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2664" w:after="0"/>
      </w:pPr>
    </w:p>
    <w:p>
      <w:pPr>
        <w:spacing w:after="600"/>
      </w:pPr>
      <w:r>
        <w:drawing>
          <wp:inline xmlns:a="http://schemas.openxmlformats.org/drawingml/2006/main" xmlns:pic="http://schemas.openxmlformats.org/drawingml/2006/picture">
            <wp:extent cx="914400" cy="914400"/>
            <wp:docPr id="1" name="Picture 1" descr="Student Radar logo" title="Student Radar logo"/>
            <wp:cNvGraphicFramePr>
              <a:graphicFrameLocks noChangeAspect="1"/>
            </wp:cNvGraphicFramePr>
            <a:graphic>
              <a:graphicData uri="http://schemas.openxmlformats.org/drawingml/2006/picture">
                <pic:pic>
                  <pic:nvPicPr>
                    <pic:cNvPr id="0" name="logo.png"/>
                    <pic:cNvPicPr/>
                  </pic:nvPicPr>
                  <pic:blipFill>
                    <a:blip r:embed="rId13"/>
                    <a:stretch>
                      <a:fillRect/>
                    </a:stretch>
                  </pic:blipFill>
                  <pic:spPr>
                    <a:xfrm>
                      <a:off x="0" y="0"/>
                      <a:ext cx="914400" cy="914400"/>
                    </a:xfrm>
                    <a:prstGeom prst="rect"/>
                  </pic:spPr>
                </pic:pic>
              </a:graphicData>
            </a:graphic>
          </wp:inline>
        </w:drawing>
      </w:r>
    </w:p>
    <w:p>
      <w:pPr>
        <w:pStyle w:val="Title"/>
        <w:pBdr>
          <w:bottom w:val="single" w:sz="14" w:space="4" w:color="5CB57A"/>
        </w:pBdr>
      </w:pPr>
      <w:r>
        <w:rPr>
          <w:rFonts w:ascii="Calibri" w:hAnsi="Calibri"/>
          <w:b/>
          <w:color w:val="274833"/>
          <w:sz w:val="60"/>
        </w:rPr>
        <w:t>AI Processing and Transfer Overview</w:t>
      </w:r>
    </w:p>
    <w:p>
      <w:pPr>
        <w:pStyle w:val="CoverSubtitle"/>
        <w:spacing w:after="480"/>
      </w:pPr>
      <w:r>
        <w:t>Clarity for Education</w:t>
      </w:r>
    </w:p>
    <w:p>
      <w:pPr>
        <w:spacing w:after="60"/>
      </w:pPr>
      <w:r>
        <w:rPr>
          <w:rFonts w:ascii="Calibri" w:hAnsi="Calibri"/>
          <w:color w:val="666666"/>
          <w:sz w:val="21"/>
        </w:rPr>
        <w:t>Version 1.4</w:t>
      </w:r>
    </w:p>
    <w:p>
      <w:pPr>
        <w:spacing w:after="60"/>
      </w:pPr>
      <w:r>
        <w:rPr>
          <w:rFonts w:ascii="Calibri" w:hAnsi="Calibri"/>
          <w:color w:val="666666"/>
          <w:sz w:val="21"/>
        </w:rPr>
        <w:t>Reviewed: 11 July 2026</w:t>
      </w:r>
    </w:p>
    <w:p>
      <w:pPr>
        <w:spacing w:before="160" w:after="0"/>
      </w:pPr>
      <w:r>
        <w:rPr>
          <w:rFonts w:ascii="Calibri" w:hAnsi="Calibri"/>
          <w:b/>
          <w:color w:val="3A6C4D"/>
          <w:sz w:val="19"/>
        </w:rPr>
        <w:t>Current technical transparency note</w:t>
      </w:r>
    </w:p>
    <w:p>
      <w:r>
        <w:br w:type="page"/>
      </w:r>
    </w:p>
    <w:tbl>
      <w:tblPr>
        <w:tblW w:type="auto" w:w="0"/>
        <w:jc w:val="left"/>
        <w:tblLayout w:type="fixed"/>
        <w:tblLook w:firstColumn="1" w:firstRow="1" w:lastColumn="0" w:lastRow="0" w:noHBand="0" w:noVBand="1" w:val="04A0"/>
        <w:tblBorders>
          <w:top w:val="single" w:sz="4" w:space="0" w:color="C9D8CD"/>
          <w:left w:val="single" w:sz="4" w:space="0" w:color="C9D8CD"/>
          <w:bottom w:val="single" w:sz="4" w:space="0" w:color="C9D8CD"/>
          <w:right w:val="single" w:sz="4" w:space="0" w:color="C9D8CD"/>
          <w:insideH w:val="single" w:sz="4" w:space="0" w:color="C9D8CD"/>
          <w:insideV w:val="single" w:sz="4" w:space="0" w:color="C9D8CD"/>
        </w:tblBorders>
        <w:tblInd w:w="120" w:type="dxa"/>
      </w:tblPr>
      <w:tblGrid>
        <w:gridCol w:w="4706"/>
        <w:gridCol w:w="4706"/>
      </w:tblGrid>
      <w:tr>
        <w:trPr>
          <w:cantSplit w:val="true"/>
          <w:tblHeader w:val="true"/>
        </w:trPr>
        <w:tc>
          <w:tcPr>
            <w:tcW w:type="dxa" w:w="2879"/>
            <w:vAlign w:val="center"/>
            <w:tcMar>
              <w:top w:w="90" w:type="dxa"/>
              <w:start w:w="110" w:type="dxa"/>
              <w:bottom w:w="90" w:type="dxa"/>
              <w:end w:w="110" w:type="dxa"/>
            </w:tcMar>
            <w:shd w:fill="E2F1E6"/>
          </w:tcPr>
          <w:p>
            <w:pPr>
              <w:spacing w:after="0" w:line="252" w:lineRule="auto"/>
            </w:pPr>
            <w:r>
              <w:rPr>
                <w:rFonts w:ascii="Calibri" w:hAnsi="Calibri"/>
                <w:b/>
                <w:color w:val="274833"/>
                <w:sz w:val="18"/>
              </w:rPr>
              <w:t>Document control</w:t>
            </w:r>
          </w:p>
        </w:tc>
        <w:tc>
          <w:tcPr>
            <w:tcW w:type="dxa" w:w="6409"/>
            <w:vAlign w:val="center"/>
            <w:tcMar>
              <w:top w:w="90" w:type="dxa"/>
              <w:start w:w="110" w:type="dxa"/>
              <w:bottom w:w="90" w:type="dxa"/>
              <w:end w:w="110" w:type="dxa"/>
            </w:tcMar>
            <w:shd w:fill="E2F1E6"/>
          </w:tcPr>
          <w:p>
            <w:pPr>
              <w:spacing w:after="0" w:line="252" w:lineRule="auto"/>
            </w:pPr>
            <w:r>
              <w:rPr>
                <w:rFonts w:ascii="Calibri" w:hAnsi="Calibri"/>
                <w:b/>
                <w:color w:val="274833"/>
                <w:sz w:val="18"/>
              </w:rPr>
              <w:t>Detail</w:t>
            </w:r>
          </w:p>
        </w:tc>
      </w:tr>
      <w:tr>
        <w:trPr>
          <w:cantSplit w:val="true"/>
        </w:trPr>
        <w:tc>
          <w:tcPr>
            <w:tcW w:type="dxa" w:w="2879"/>
            <w:vAlign w:val="center"/>
            <w:tcMar>
              <w:top w:w="90" w:type="dxa"/>
              <w:start w:w="110" w:type="dxa"/>
              <w:bottom w:w="90" w:type="dxa"/>
              <w:end w:w="110" w:type="dxa"/>
            </w:tcMar>
          </w:tcPr>
          <w:p>
            <w:pPr>
              <w:spacing w:after="0" w:line="252" w:lineRule="auto"/>
            </w:pPr>
            <w:r>
              <w:rPr>
                <w:rFonts w:ascii="Calibri" w:hAnsi="Calibri"/>
                <w:sz w:val="18"/>
              </w:rPr>
              <w:t>Version</w:t>
            </w:r>
          </w:p>
        </w:tc>
        <w:tc>
          <w:tcPr>
            <w:tcW w:type="dxa" w:w="6409"/>
            <w:vAlign w:val="center"/>
            <w:tcMar>
              <w:top w:w="90" w:type="dxa"/>
              <w:start w:w="110" w:type="dxa"/>
              <w:bottom w:w="90" w:type="dxa"/>
              <w:end w:w="110" w:type="dxa"/>
            </w:tcMar>
          </w:tcPr>
          <w:p>
            <w:pPr>
              <w:spacing w:after="0" w:line="252" w:lineRule="auto"/>
            </w:pPr>
            <w:r>
              <w:rPr>
                <w:rFonts w:ascii="Calibri" w:hAnsi="Calibri"/>
                <w:sz w:val="18"/>
              </w:rPr>
              <w:t>1.4</w:t>
            </w:r>
          </w:p>
        </w:tc>
      </w:tr>
      <w:tr>
        <w:trPr>
          <w:cantSplit w:val="true"/>
        </w:trPr>
        <w:tc>
          <w:tcPr>
            <w:tcW w:type="dxa" w:w="2879"/>
            <w:vAlign w:val="center"/>
            <w:tcMar>
              <w:top w:w="90" w:type="dxa"/>
              <w:start w:w="110" w:type="dxa"/>
              <w:bottom w:w="90" w:type="dxa"/>
              <w:end w:w="110" w:type="dxa"/>
            </w:tcMar>
            <w:shd w:fill="F7FAF8"/>
          </w:tcPr>
          <w:p>
            <w:pPr>
              <w:spacing w:after="0" w:line="252" w:lineRule="auto"/>
            </w:pPr>
            <w:r>
              <w:rPr>
                <w:rFonts w:ascii="Calibri" w:hAnsi="Calibri"/>
                <w:sz w:val="18"/>
              </w:rPr>
              <w:t>Technical review</w:t>
            </w:r>
          </w:p>
        </w:tc>
        <w:tc>
          <w:tcPr>
            <w:tcW w:type="dxa" w:w="6409"/>
            <w:vAlign w:val="center"/>
            <w:tcMar>
              <w:top w:w="90" w:type="dxa"/>
              <w:start w:w="110" w:type="dxa"/>
              <w:bottom w:w="90" w:type="dxa"/>
              <w:end w:w="110" w:type="dxa"/>
            </w:tcMar>
            <w:shd w:fill="F7FAF8"/>
          </w:tcPr>
          <w:p>
            <w:pPr>
              <w:spacing w:after="0" w:line="252" w:lineRule="auto"/>
            </w:pPr>
            <w:r>
              <w:rPr>
                <w:rFonts w:ascii="Calibri" w:hAnsi="Calibri"/>
                <w:sz w:val="18"/>
              </w:rPr>
              <w:t>11 July 2026</w:t>
            </w:r>
          </w:p>
        </w:tc>
      </w:tr>
      <w:tr>
        <w:trPr>
          <w:cantSplit w:val="true"/>
        </w:trPr>
        <w:tc>
          <w:tcPr>
            <w:tcW w:type="dxa" w:w="2879"/>
            <w:vAlign w:val="center"/>
            <w:tcMar>
              <w:top w:w="90" w:type="dxa"/>
              <w:start w:w="110" w:type="dxa"/>
              <w:bottom w:w="90" w:type="dxa"/>
              <w:end w:w="110" w:type="dxa"/>
            </w:tcMar>
          </w:tcPr>
          <w:p>
            <w:pPr>
              <w:spacing w:after="0" w:line="252" w:lineRule="auto"/>
            </w:pPr>
            <w:r>
              <w:rPr>
                <w:rFonts w:ascii="Calibri" w:hAnsi="Calibri"/>
                <w:sz w:val="18"/>
              </w:rPr>
              <w:t>Publication status</w:t>
            </w:r>
          </w:p>
        </w:tc>
        <w:tc>
          <w:tcPr>
            <w:tcW w:type="dxa" w:w="6409"/>
            <w:vAlign w:val="center"/>
            <w:tcMar>
              <w:top w:w="90" w:type="dxa"/>
              <w:start w:w="110" w:type="dxa"/>
              <w:bottom w:w="90" w:type="dxa"/>
              <w:end w:w="110" w:type="dxa"/>
            </w:tcMar>
          </w:tcPr>
          <w:p>
            <w:pPr>
              <w:spacing w:after="0" w:line="252" w:lineRule="auto"/>
            </w:pPr>
            <w:r>
              <w:rPr>
                <w:rFonts w:ascii="Calibri" w:hAnsi="Calibri"/>
                <w:sz w:val="18"/>
              </w:rPr>
              <w:t>Current technical transparency note</w:t>
            </w:r>
          </w:p>
        </w:tc>
      </w:tr>
      <w:tr>
        <w:trPr>
          <w:cantSplit w:val="true"/>
        </w:trPr>
        <w:tc>
          <w:tcPr>
            <w:tcW w:type="dxa" w:w="2879"/>
            <w:vAlign w:val="center"/>
            <w:tcMar>
              <w:top w:w="90" w:type="dxa"/>
              <w:start w:w="110" w:type="dxa"/>
              <w:bottom w:w="90" w:type="dxa"/>
              <w:end w:w="110" w:type="dxa"/>
            </w:tcMar>
            <w:shd w:fill="F7FAF8"/>
          </w:tcPr>
          <w:p>
            <w:pPr>
              <w:spacing w:after="0" w:line="252" w:lineRule="auto"/>
            </w:pPr>
            <w:r>
              <w:rPr>
                <w:rFonts w:ascii="Calibri" w:hAnsi="Calibri"/>
                <w:sz w:val="18"/>
              </w:rPr>
              <w:t>Review trigger</w:t>
            </w:r>
          </w:p>
        </w:tc>
        <w:tc>
          <w:tcPr>
            <w:tcW w:type="dxa" w:w="6409"/>
            <w:vAlign w:val="center"/>
            <w:tcMar>
              <w:top w:w="90" w:type="dxa"/>
              <w:start w:w="110" w:type="dxa"/>
              <w:bottom w:w="90" w:type="dxa"/>
              <w:end w:w="110" w:type="dxa"/>
            </w:tcMar>
            <w:shd w:fill="F7FAF8"/>
          </w:tcPr>
          <w:p>
            <w:pPr>
              <w:spacing w:after="0" w:line="252" w:lineRule="auto"/>
            </w:pPr>
            <w:r>
              <w:rPr>
                <w:rFonts w:ascii="Calibri" w:hAnsi="Calibri"/>
                <w:sz w:val="18"/>
              </w:rPr>
              <w:t>Any material AI, provider or data-flow change, and at least annually</w:t>
            </w:r>
          </w:p>
        </w:tc>
      </w:tr>
    </w:tbl>
    <w:p>
      <w:pPr>
        <w:spacing w:after="0"/>
      </w:pPr>
    </w:p>
    <w:p>
      <w:pPr>
        <w:pStyle w:val="Heading1"/>
        <w:pBdr>
          <w:bottom w:val="single" w:sz="8" w:space="4" w:color="5CB57A"/>
        </w:pBdr>
      </w:pPr>
      <w:r>
        <w:rPr>
          <w:rFonts w:ascii="Calibri" w:hAnsi="Calibri"/>
        </w:rPr>
        <w:t>Purpose and status</w:t>
      </w:r>
    </w:p>
    <w:p>
      <w:r>
        <w:rPr>
          <w:rFonts w:ascii="Calibri" w:hAnsi="Calibri"/>
        </w:rPr>
        <w:t>This note describes the currently reviewed boundary for Student Radar's public AI tools and the separate position for AI-assisted capabilities inside the authenticated platform. It is not an executed Data Processing Agreement, completed school DPIA or transfer risk assessment.</w:t>
      </w:r>
    </w:p>
    <w:p>
      <w:r>
        <w:rPr>
          <w:rFonts w:ascii="Calibri" w:hAnsi="Calibri"/>
        </w:rPr>
        <w:t>Student Radar does not make a blanket claim that all AI data is tokenised or that its current OpenAI organisation has Zero Data Retention. The applicable data, purpose, lawful instruction, retention and safeguards must be assessed for the actual capability being used.</w:t>
      </w:r>
    </w:p>
    <w:p>
      <w:pPr>
        <w:pStyle w:val="Heading1"/>
        <w:pBdr>
          <w:bottom w:val="single" w:sz="8" w:space="4" w:color="5CB57A"/>
        </w:pBdr>
      </w:pPr>
      <w:r>
        <w:rPr>
          <w:rFonts w:ascii="Calibri" w:hAnsi="Calibri"/>
        </w:rPr>
        <w:t>Processing contexts</w:t>
      </w:r>
    </w:p>
    <w:tbl>
      <w:tblPr>
        <w:tblW w:type="auto" w:w="0"/>
        <w:jc w:val="left"/>
        <w:tblLayout w:type="fixed"/>
        <w:tblLook w:firstColumn="1" w:firstRow="1" w:lastColumn="0" w:lastRow="0" w:noHBand="0" w:noVBand="1" w:val="04A0"/>
        <w:tblBorders>
          <w:top w:val="single" w:sz="4" w:space="0" w:color="C9D8CD"/>
          <w:left w:val="single" w:sz="4" w:space="0" w:color="C9D8CD"/>
          <w:bottom w:val="single" w:sz="4" w:space="0" w:color="C9D8CD"/>
          <w:right w:val="single" w:sz="4" w:space="0" w:color="C9D8CD"/>
          <w:insideH w:val="single" w:sz="4" w:space="0" w:color="C9D8CD"/>
          <w:insideV w:val="single" w:sz="4" w:space="0" w:color="C9D8CD"/>
        </w:tblBorders>
        <w:tblInd w:w="120" w:type="dxa"/>
      </w:tblPr>
      <w:tblGrid>
        <w:gridCol w:w="2353"/>
        <w:gridCol w:w="2353"/>
        <w:gridCol w:w="2353"/>
        <w:gridCol w:w="2353"/>
      </w:tblGrid>
      <w:tr>
        <w:trPr>
          <w:cantSplit w:val="true"/>
          <w:tblHeader w:val="true"/>
        </w:trPr>
        <w:tc>
          <w:tcPr>
            <w:tcW w:type="dxa" w:w="1387"/>
            <w:vAlign w:val="center"/>
            <w:tcMar>
              <w:top w:w="90" w:type="dxa"/>
              <w:start w:w="110" w:type="dxa"/>
              <w:bottom w:w="90" w:type="dxa"/>
              <w:end w:w="110" w:type="dxa"/>
            </w:tcMar>
            <w:shd w:fill="E2F1E6"/>
          </w:tcPr>
          <w:p>
            <w:pPr>
              <w:spacing w:after="0" w:line="252" w:lineRule="auto"/>
            </w:pPr>
            <w:r>
              <w:rPr>
                <w:rFonts w:ascii="Calibri" w:hAnsi="Calibri"/>
                <w:b/>
                <w:color w:val="274833"/>
                <w:sz w:val="16"/>
              </w:rPr>
              <w:t>Context</w:t>
            </w:r>
          </w:p>
        </w:tc>
        <w:tc>
          <w:tcPr>
            <w:tcW w:type="dxa" w:w="2389"/>
            <w:vAlign w:val="center"/>
            <w:tcMar>
              <w:top w:w="90" w:type="dxa"/>
              <w:start w:w="110" w:type="dxa"/>
              <w:bottom w:w="90" w:type="dxa"/>
              <w:end w:w="110" w:type="dxa"/>
            </w:tcMar>
            <w:shd w:fill="E2F1E6"/>
          </w:tcPr>
          <w:p>
            <w:pPr>
              <w:spacing w:after="0" w:line="252" w:lineRule="auto"/>
            </w:pPr>
            <w:r>
              <w:rPr>
                <w:rFonts w:ascii="Calibri" w:hAnsi="Calibri"/>
                <w:b/>
                <w:color w:val="274833"/>
                <w:sz w:val="16"/>
              </w:rPr>
              <w:t>Who initiates it</w:t>
            </w:r>
          </w:p>
        </w:tc>
        <w:tc>
          <w:tcPr>
            <w:tcW w:type="dxa" w:w="2756"/>
            <w:vAlign w:val="center"/>
            <w:tcMar>
              <w:top w:w="90" w:type="dxa"/>
              <w:start w:w="110" w:type="dxa"/>
              <w:bottom w:w="90" w:type="dxa"/>
              <w:end w:w="110" w:type="dxa"/>
            </w:tcMar>
            <w:shd w:fill="E2F1E6"/>
          </w:tcPr>
          <w:p>
            <w:pPr>
              <w:spacing w:after="0" w:line="252" w:lineRule="auto"/>
            </w:pPr>
            <w:r>
              <w:rPr>
                <w:rFonts w:ascii="Calibri" w:hAnsi="Calibri"/>
                <w:b/>
                <w:color w:val="274833"/>
                <w:sz w:val="16"/>
              </w:rPr>
              <w:t>Data boundary</w:t>
            </w:r>
          </w:p>
        </w:tc>
        <w:tc>
          <w:tcPr>
            <w:tcW w:type="dxa" w:w="2756"/>
            <w:vAlign w:val="center"/>
            <w:tcMar>
              <w:top w:w="90" w:type="dxa"/>
              <w:start w:w="110" w:type="dxa"/>
              <w:bottom w:w="90" w:type="dxa"/>
              <w:end w:w="110" w:type="dxa"/>
            </w:tcMar>
            <w:shd w:fill="E2F1E6"/>
          </w:tcPr>
          <w:p>
            <w:pPr>
              <w:spacing w:after="0" w:line="252" w:lineRule="auto"/>
            </w:pPr>
            <w:r>
              <w:rPr>
                <w:rFonts w:ascii="Calibri" w:hAnsi="Calibri"/>
                <w:b/>
                <w:color w:val="274833"/>
                <w:sz w:val="16"/>
              </w:rPr>
              <w:t>Decision status</w:t>
            </w:r>
          </w:p>
        </w:tc>
      </w:tr>
      <w:tr>
        <w:trPr>
          <w:cantSplit w:val="true"/>
        </w:trPr>
        <w:tc>
          <w:tcPr>
            <w:tcW w:type="dxa" w:w="1387"/>
            <w:vAlign w:val="center"/>
            <w:tcMar>
              <w:top w:w="90" w:type="dxa"/>
              <w:start w:w="110" w:type="dxa"/>
              <w:bottom w:w="90" w:type="dxa"/>
              <w:end w:w="110" w:type="dxa"/>
            </w:tcMar>
          </w:tcPr>
          <w:p>
            <w:pPr>
              <w:spacing w:after="0" w:line="252" w:lineRule="auto"/>
            </w:pPr>
            <w:r>
              <w:rPr>
                <w:rFonts w:ascii="Calibri" w:hAnsi="Calibri"/>
                <w:sz w:val="16"/>
              </w:rPr>
              <w:t>Public Echo</w:t>
            </w:r>
          </w:p>
        </w:tc>
        <w:tc>
          <w:tcPr>
            <w:tcW w:type="dxa" w:w="2389"/>
            <w:vAlign w:val="center"/>
            <w:tcMar>
              <w:top w:w="90" w:type="dxa"/>
              <w:start w:w="110" w:type="dxa"/>
              <w:bottom w:w="90" w:type="dxa"/>
              <w:end w:w="110" w:type="dxa"/>
            </w:tcMar>
          </w:tcPr>
          <w:p>
            <w:pPr>
              <w:spacing w:after="0" w:line="252" w:lineRule="auto"/>
            </w:pPr>
            <w:r>
              <w:rPr>
                <w:rFonts w:ascii="Calibri" w:hAnsi="Calibri"/>
                <w:sz w:val="16"/>
              </w:rPr>
              <w:t>A website visitor selects Interpret.</w:t>
            </w:r>
          </w:p>
        </w:tc>
        <w:tc>
          <w:tcPr>
            <w:tcW w:type="dxa" w:w="2756"/>
            <w:vAlign w:val="center"/>
            <w:tcMar>
              <w:top w:w="90" w:type="dxa"/>
              <w:start w:w="110" w:type="dxa"/>
              <w:bottom w:w="90" w:type="dxa"/>
              <w:end w:w="110" w:type="dxa"/>
            </w:tcMar>
          </w:tcPr>
          <w:p>
            <w:pPr>
              <w:spacing w:after="0" w:line="252" w:lineRule="auto"/>
            </w:pPr>
            <w:r>
              <w:rPr>
                <w:rFonts w:ascii="Calibri" w:hAnsi="Calibri"/>
                <w:sz w:val="16"/>
              </w:rPr>
              <w:t>A bounded tapped phrase and button labels or vocalisations. Echo does not ask for a name.</w:t>
            </w:r>
          </w:p>
        </w:tc>
        <w:tc>
          <w:tcPr>
            <w:tcW w:type="dxa" w:w="2756"/>
            <w:vAlign w:val="center"/>
            <w:tcMar>
              <w:top w:w="90" w:type="dxa"/>
              <w:start w:w="110" w:type="dxa"/>
              <w:bottom w:w="90" w:type="dxa"/>
              <w:end w:w="110" w:type="dxa"/>
            </w:tcMar>
          </w:tcPr>
          <w:p>
            <w:pPr>
              <w:spacing w:after="0" w:line="252" w:lineRule="auto"/>
            </w:pPr>
            <w:r>
              <w:rPr>
                <w:rFonts w:ascii="Calibri" w:hAnsi="Calibri"/>
                <w:sz w:val="16"/>
              </w:rPr>
              <w:t>Produces a short interpretation and speech output; it is not a safeguarding or clinical decision.</w:t>
            </w:r>
          </w:p>
        </w:tc>
      </w:tr>
      <w:tr>
        <w:trPr>
          <w:cantSplit w:val="true"/>
        </w:trPr>
        <w:tc>
          <w:tcPr>
            <w:tcW w:type="dxa" w:w="1387"/>
            <w:vAlign w:val="center"/>
            <w:tcMar>
              <w:top w:w="90" w:type="dxa"/>
              <w:start w:w="110" w:type="dxa"/>
              <w:bottom w:w="90" w:type="dxa"/>
              <w:end w:w="110" w:type="dxa"/>
            </w:tcMar>
            <w:shd w:fill="F7FAF8"/>
          </w:tcPr>
          <w:p>
            <w:pPr>
              <w:spacing w:after="0" w:line="252" w:lineRule="auto"/>
            </w:pPr>
            <w:r>
              <w:rPr>
                <w:rFonts w:ascii="Calibri" w:hAnsi="Calibri"/>
                <w:sz w:val="16"/>
              </w:rPr>
              <w:t>Public Sensory Profiler</w:t>
            </w:r>
          </w:p>
        </w:tc>
        <w:tc>
          <w:tcPr>
            <w:tcW w:type="dxa" w:w="2389"/>
            <w:vAlign w:val="center"/>
            <w:tcMar>
              <w:top w:w="90" w:type="dxa"/>
              <w:start w:w="110" w:type="dxa"/>
              <w:bottom w:w="90" w:type="dxa"/>
              <w:end w:w="110" w:type="dxa"/>
            </w:tcMar>
            <w:shd w:fill="F7FAF8"/>
          </w:tcPr>
          <w:p>
            <w:pPr>
              <w:spacing w:after="0" w:line="252" w:lineRule="auto"/>
            </w:pPr>
            <w:r>
              <w:rPr>
                <w:rFonts w:ascii="Calibri" w:hAnsi="Calibri"/>
                <w:sz w:val="16"/>
              </w:rPr>
              <w:t>A visitor selects Generate after choosing catalogue entries.</w:t>
            </w:r>
          </w:p>
        </w:tc>
        <w:tc>
          <w:tcPr>
            <w:tcW w:type="dxa" w:w="2756"/>
            <w:vAlign w:val="center"/>
            <w:tcMar>
              <w:top w:w="90" w:type="dxa"/>
              <w:start w:w="110" w:type="dxa"/>
              <w:bottom w:w="90" w:type="dxa"/>
              <w:end w:w="110" w:type="dxa"/>
            </w:tcMar>
            <w:shd w:fill="F7FAF8"/>
          </w:tcPr>
          <w:p>
            <w:pPr>
              <w:spacing w:after="0" w:line="252" w:lineRule="auto"/>
            </w:pPr>
            <w:r>
              <w:rPr>
                <w:rFonts w:ascii="Calibri" w:hAnsi="Calibri"/>
                <w:sz w:val="16"/>
              </w:rPr>
              <w:t>Generic sensory domain, pattern and behaviour selections only. The API rejects pupil identity, school, SEND status, year group, settings, notes and contextual free text.</w:t>
            </w:r>
          </w:p>
        </w:tc>
        <w:tc>
          <w:tcPr>
            <w:tcW w:type="dxa" w:w="2756"/>
            <w:vAlign w:val="center"/>
            <w:tcMar>
              <w:top w:w="90" w:type="dxa"/>
              <w:start w:w="110" w:type="dxa"/>
              <w:bottom w:w="90" w:type="dxa"/>
              <w:end w:w="110" w:type="dxa"/>
            </w:tcMar>
            <w:shd w:fill="F7FAF8"/>
          </w:tcPr>
          <w:p>
            <w:pPr>
              <w:spacing w:after="0" w:line="252" w:lineRule="auto"/>
            </w:pPr>
            <w:r>
              <w:rPr>
                <w:rFonts w:ascii="Calibri" w:hAnsi="Calibri"/>
                <w:sz w:val="16"/>
              </w:rPr>
              <w:t>Produces advisory drafting and curated strategies; it is not a diagnosis or professional assessment.</w:t>
            </w:r>
          </w:p>
        </w:tc>
      </w:tr>
      <w:tr>
        <w:trPr>
          <w:cantSplit w:val="true"/>
        </w:trPr>
        <w:tc>
          <w:tcPr>
            <w:tcW w:type="dxa" w:w="1387"/>
            <w:vAlign w:val="center"/>
            <w:tcMar>
              <w:top w:w="90" w:type="dxa"/>
              <w:start w:w="110" w:type="dxa"/>
              <w:bottom w:w="90" w:type="dxa"/>
              <w:end w:w="110" w:type="dxa"/>
            </w:tcMar>
          </w:tcPr>
          <w:p>
            <w:pPr>
              <w:spacing w:after="0" w:line="252" w:lineRule="auto"/>
            </w:pPr>
            <w:r>
              <w:rPr>
                <w:rFonts w:ascii="Calibri" w:hAnsi="Calibri"/>
                <w:sz w:val="16"/>
              </w:rPr>
              <w:t>Authenticated platform AI</w:t>
            </w:r>
          </w:p>
        </w:tc>
        <w:tc>
          <w:tcPr>
            <w:tcW w:type="dxa" w:w="2389"/>
            <w:vAlign w:val="center"/>
            <w:tcMar>
              <w:top w:w="90" w:type="dxa"/>
              <w:start w:w="110" w:type="dxa"/>
              <w:bottom w:w="90" w:type="dxa"/>
              <w:end w:w="110" w:type="dxa"/>
            </w:tcMar>
          </w:tcPr>
          <w:p>
            <w:pPr>
              <w:spacing w:after="0" w:line="252" w:lineRule="auto"/>
            </w:pPr>
            <w:r>
              <w:rPr>
                <w:rFonts w:ascii="Calibri" w:hAnsi="Calibri"/>
                <w:sz w:val="16"/>
              </w:rPr>
              <w:t>An authorised staff user actively invokes a capability enabled for the school.</w:t>
            </w:r>
          </w:p>
        </w:tc>
        <w:tc>
          <w:tcPr>
            <w:tcW w:type="dxa" w:w="2756"/>
            <w:vAlign w:val="center"/>
            <w:tcMar>
              <w:top w:w="90" w:type="dxa"/>
              <w:start w:w="110" w:type="dxa"/>
              <w:bottom w:w="90" w:type="dxa"/>
              <w:end w:w="110" w:type="dxa"/>
            </w:tcMar>
          </w:tcPr>
          <w:p>
            <w:pPr>
              <w:spacing w:after="0" w:line="252" w:lineRule="auto"/>
            </w:pPr>
            <w:r>
              <w:rPr>
                <w:rFonts w:ascii="Calibri" w:hAnsi="Calibri"/>
                <w:sz w:val="16"/>
              </w:rPr>
              <w:t>Capability-specific and potentially Customer Data. The current feature notice and contractual documents must define permitted inputs before enablement.</w:t>
            </w:r>
          </w:p>
        </w:tc>
        <w:tc>
          <w:tcPr>
            <w:tcW w:type="dxa" w:w="2756"/>
            <w:vAlign w:val="center"/>
            <w:tcMar>
              <w:top w:w="90" w:type="dxa"/>
              <w:start w:w="110" w:type="dxa"/>
              <w:bottom w:w="90" w:type="dxa"/>
              <w:end w:w="110" w:type="dxa"/>
            </w:tcMar>
          </w:tcPr>
          <w:p>
            <w:pPr>
              <w:spacing w:after="0" w:line="252" w:lineRule="auto"/>
            </w:pPr>
            <w:r>
              <w:rPr>
                <w:rFonts w:ascii="Calibri" w:hAnsi="Calibri"/>
                <w:sz w:val="16"/>
              </w:rPr>
              <w:t>Advisory only. A professional reviews the source information and output and remains the decision-maker.</w:t>
            </w:r>
          </w:p>
        </w:tc>
      </w:tr>
    </w:tbl>
    <w:p>
      <w:pPr>
        <w:spacing w:after="0"/>
      </w:pPr>
    </w:p>
    <w:p>
      <w:pPr>
        <w:pStyle w:val="Heading1"/>
        <w:pBdr>
          <w:bottom w:val="single" w:sz="8" w:space="4" w:color="5CB57A"/>
        </w:pBdr>
      </w:pPr>
      <w:r>
        <w:rPr>
          <w:rFonts w:ascii="Calibri" w:hAnsi="Calibri"/>
        </w:rPr>
        <w:t>Public Echo data flow</w:t>
      </w:r>
    </w:p>
    <w:p>
      <w:pPr>
        <w:pStyle w:val="ListParagraph"/>
        <w:numPr>
          <w:ilvl w:val="0"/>
          <w:numId w:val="11"/>
        </w:numPr>
      </w:pPr>
      <w:r>
        <w:rPr>
          <w:rFonts w:ascii="Calibri" w:hAnsi="Calibri"/>
        </w:rPr>
        <w:t>The visitor selects AAC buttons and requests interpretation.</w:t>
      </w:r>
    </w:p>
    <w:p>
      <w:pPr>
        <w:pStyle w:val="ListParagraph"/>
        <w:numPr>
          <w:ilvl w:val="0"/>
          <w:numId w:val="11"/>
        </w:numPr>
      </w:pPr>
      <w:r>
        <w:rPr>
          <w:rFonts w:ascii="Calibri" w:hAnsi="Calibri"/>
        </w:rPr>
        <w:t>Student Radar validates the same-origin JSON request, field lengths and body size, and applies the public API rate limit.</w:t>
      </w:r>
    </w:p>
    <w:p>
      <w:pPr>
        <w:pStyle w:val="ListParagraph"/>
        <w:numPr>
          <w:ilvl w:val="0"/>
          <w:numId w:val="11"/>
        </w:numPr>
      </w:pPr>
      <w:r>
        <w:rPr>
          <w:rFonts w:ascii="Calibri" w:hAnsi="Calibri"/>
        </w:rPr>
        <w:t xml:space="preserve">The server sends a purpose-limited prompt to the OpenAI Responses API with </w:t>
      </w:r>
      <w:r>
        <w:rPr>
          <w:rFonts w:ascii="Aptos Mono" w:hAnsi="Aptos Mono"/>
          <w:color w:val="274833"/>
          <w:sz w:val="20"/>
        </w:rPr>
        <w:t>store=false</w:t>
      </w:r>
      <w:r>
        <w:rPr>
          <w:rFonts w:ascii="Calibri" w:hAnsi="Calibri"/>
        </w:rPr>
        <w:t>.</w:t>
      </w:r>
    </w:p>
    <w:p>
      <w:pPr>
        <w:pStyle w:val="ListParagraph"/>
        <w:numPr>
          <w:ilvl w:val="0"/>
          <w:numId w:val="11"/>
        </w:numPr>
      </w:pPr>
      <w:r>
        <w:rPr>
          <w:rFonts w:ascii="Calibri" w:hAnsi="Calibri"/>
        </w:rPr>
        <w:t>The validated short result is sent to OpenAI's audio speech endpoint to create the requested utterance.</w:t>
      </w:r>
    </w:p>
    <w:p>
      <w:pPr>
        <w:pStyle w:val="ListParagraph"/>
        <w:numPr>
          <w:ilvl w:val="0"/>
          <w:numId w:val="11"/>
        </w:numPr>
      </w:pPr>
      <w:r>
        <w:rPr>
          <w:rFonts w:ascii="Calibri" w:hAnsi="Calibri"/>
        </w:rPr>
        <w:t>Generated text and audio may be cached in volatile server memory for up to 10 minutes, keyed by a SHA-256 digest of the request. The route does not write the request or response to the Student Radar database.</w:t>
      </w:r>
    </w:p>
    <w:p>
      <w:pPr>
        <w:pStyle w:val="Heading1"/>
        <w:pBdr>
          <w:bottom w:val="single" w:sz="8" w:space="4" w:color="5CB57A"/>
        </w:pBdr>
      </w:pPr>
      <w:r>
        <w:rPr>
          <w:rFonts w:ascii="Calibri" w:hAnsi="Calibri"/>
        </w:rPr>
        <w:t>Public Sensory Profiler data flow</w:t>
      </w:r>
    </w:p>
    <w:p>
      <w:pPr>
        <w:pStyle w:val="ListParagraph"/>
        <w:numPr>
          <w:ilvl w:val="0"/>
          <w:numId w:val="12"/>
        </w:numPr>
      </w:pPr>
      <w:r>
        <w:rPr>
          <w:rFonts w:ascii="Calibri" w:hAnsi="Calibri"/>
        </w:rPr>
        <w:t>The visitor selects anonymous sensory catalogue entries and requests generation.</w:t>
      </w:r>
    </w:p>
    <w:p>
      <w:pPr>
        <w:pStyle w:val="ListParagraph"/>
        <w:numPr>
          <w:ilvl w:val="0"/>
          <w:numId w:val="12"/>
        </w:numPr>
      </w:pPr>
      <w:r>
        <w:rPr>
          <w:rFonts w:ascii="Calibri" w:hAnsi="Calibri"/>
        </w:rPr>
        <w:t>Student Radar validates the request schema, size and rate limit. Identity, school and pupil-context fields are not accepted.</w:t>
      </w:r>
    </w:p>
    <w:p>
      <w:pPr>
        <w:pStyle w:val="ListParagraph"/>
        <w:numPr>
          <w:ilvl w:val="0"/>
          <w:numId w:val="12"/>
        </w:numPr>
      </w:pPr>
      <w:r>
        <w:rPr>
          <w:rFonts w:ascii="Calibri" w:hAnsi="Calibri"/>
        </w:rPr>
        <w:t xml:space="preserve">The server sends the anonymous selections in a purpose-limited prompt to the OpenAI Responses API with </w:t>
      </w:r>
      <w:r>
        <w:rPr>
          <w:rFonts w:ascii="Aptos Mono" w:hAnsi="Aptos Mono"/>
          <w:color w:val="274833"/>
          <w:sz w:val="20"/>
        </w:rPr>
        <w:t>store=false</w:t>
      </w:r>
      <w:r>
        <w:rPr>
          <w:rFonts w:ascii="Calibri" w:hAnsi="Calibri"/>
        </w:rPr>
        <w:t>.</w:t>
      </w:r>
    </w:p>
    <w:p>
      <w:pPr>
        <w:pStyle w:val="ListParagraph"/>
        <w:numPr>
          <w:ilvl w:val="0"/>
          <w:numId w:val="12"/>
        </w:numPr>
      </w:pPr>
      <w:r>
        <w:rPr>
          <w:rFonts w:ascii="Calibri" w:hAnsi="Calibri"/>
        </w:rPr>
        <w:t>Student Radar validates or normalises the provider output. Curated fallback content is used if the provider output cannot be safely accepted.</w:t>
      </w:r>
    </w:p>
    <w:p>
      <w:pPr>
        <w:pStyle w:val="ListParagraph"/>
        <w:numPr>
          <w:ilvl w:val="0"/>
          <w:numId w:val="12"/>
        </w:numPr>
      </w:pPr>
      <w:r>
        <w:rPr>
          <w:rFonts w:ascii="Calibri" w:hAnsi="Calibri"/>
        </w:rPr>
        <w:t>Validated output may be cached in volatile server memory for up to 10 minutes.</w:t>
      </w:r>
    </w:p>
    <w:p>
      <w:pPr>
        <w:pStyle w:val="ListParagraph"/>
        <w:numPr>
          <w:ilvl w:val="0"/>
          <w:numId w:val="12"/>
        </w:numPr>
      </w:pPr>
      <w:r>
        <w:rPr>
          <w:rFonts w:ascii="Calibri" w:hAnsi="Calibri"/>
        </w:rPr>
        <w:t>For PDF rendering, the server issues a separate HMAC-SHA256 token that authenticates the unchanged generated content and expires after 10 minutes. Unsigned, expired, modified or client-authored generated text is rejected. PDF rendering is local and does not make a further OpenAI request.</w:t>
      </w:r>
    </w:p>
    <w:p>
      <w:r>
        <w:rPr>
          <w:rFonts w:ascii="Calibri" w:hAnsi="Calibri"/>
        </w:rPr>
        <w:t>Because the public tool does not collect year group, setting or self-advocacy context, strategies that require those facts are withheld rather than guessed.</w:t>
      </w:r>
    </w:p>
    <w:p>
      <w:pPr>
        <w:pStyle w:val="Heading1"/>
        <w:pBdr>
          <w:bottom w:val="single" w:sz="8" w:space="4" w:color="5CB57A"/>
        </w:pBdr>
      </w:pPr>
      <w:r>
        <w:rPr>
          <w:rFonts w:ascii="Calibri" w:hAnsi="Calibri"/>
        </w:rPr>
        <w:t xml:space="preserve">What </w:t>
      </w:r>
      <w:r>
        <w:rPr>
          <w:rFonts w:ascii="Aptos Mono" w:hAnsi="Aptos Mono"/>
          <w:color w:val="274833"/>
          <w:sz w:val="20"/>
        </w:rPr>
        <w:t>store=false</w:t>
      </w:r>
      <w:r>
        <w:rPr>
          <w:rFonts w:ascii="Calibri" w:hAnsi="Calibri"/>
        </w:rPr>
        <w:t xml:space="preserve"> means</w:t>
      </w:r>
    </w:p>
    <w:tbl>
      <w:tblPr>
        <w:tblW w:type="auto" w:w="0"/>
        <w:jc w:val="left"/>
        <w:tblLayout w:type="fixed"/>
        <w:tblLook w:firstColumn="1" w:firstRow="1" w:lastColumn="0" w:lastRow="0" w:noHBand="0" w:noVBand="1" w:val="04A0"/>
        <w:tblBorders>
          <w:top w:val="single" w:sz="4" w:space="0" w:color="C9D8CD"/>
          <w:left w:val="single" w:sz="4" w:space="0" w:color="C9D8CD"/>
          <w:bottom w:val="single" w:sz="4" w:space="0" w:color="C9D8CD"/>
          <w:right w:val="single" w:sz="4" w:space="0" w:color="C9D8CD"/>
          <w:insideH w:val="single" w:sz="4" w:space="0" w:color="C9D8CD"/>
          <w:insideV w:val="single" w:sz="4" w:space="0" w:color="C9D8CD"/>
        </w:tblBorders>
        <w:tblInd w:w="120" w:type="dxa"/>
      </w:tblPr>
      <w:tblGrid>
        <w:gridCol w:w="4706"/>
        <w:gridCol w:w="4706"/>
      </w:tblGrid>
      <w:tr>
        <w:trPr>
          <w:cantSplit w:val="true"/>
          <w:tblHeader w:val="true"/>
        </w:trPr>
        <w:tc>
          <w:tcPr>
            <w:tcW w:type="dxa" w:w="2879"/>
            <w:vAlign w:val="center"/>
            <w:tcMar>
              <w:top w:w="90" w:type="dxa"/>
              <w:start w:w="110" w:type="dxa"/>
              <w:bottom w:w="90" w:type="dxa"/>
              <w:end w:w="110" w:type="dxa"/>
            </w:tcMar>
            <w:shd w:fill="E2F1E6"/>
          </w:tcPr>
          <w:p>
            <w:pPr>
              <w:spacing w:after="0" w:line="252" w:lineRule="auto"/>
            </w:pPr>
            <w:r>
              <w:rPr>
                <w:rFonts w:ascii="Calibri" w:hAnsi="Calibri"/>
                <w:b/>
                <w:color w:val="274833"/>
                <w:sz w:val="18"/>
              </w:rPr>
              <w:t>Layer</w:t>
            </w:r>
          </w:p>
        </w:tc>
        <w:tc>
          <w:tcPr>
            <w:tcW w:type="dxa" w:w="6409"/>
            <w:vAlign w:val="center"/>
            <w:tcMar>
              <w:top w:w="90" w:type="dxa"/>
              <w:start w:w="110" w:type="dxa"/>
              <w:bottom w:w="90" w:type="dxa"/>
              <w:end w:w="110" w:type="dxa"/>
            </w:tcMar>
            <w:shd w:fill="E2F1E6"/>
          </w:tcPr>
          <w:p>
            <w:pPr>
              <w:spacing w:after="0" w:line="252" w:lineRule="auto"/>
            </w:pPr>
            <w:r>
              <w:rPr>
                <w:rFonts w:ascii="Calibri" w:hAnsi="Calibri"/>
                <w:b/>
                <w:color w:val="274833"/>
                <w:sz w:val="18"/>
              </w:rPr>
              <w:t>Current position</w:t>
            </w:r>
          </w:p>
        </w:tc>
      </w:tr>
      <w:tr>
        <w:trPr>
          <w:cantSplit w:val="true"/>
        </w:trPr>
        <w:tc>
          <w:tcPr>
            <w:tcW w:type="dxa" w:w="2879"/>
            <w:vAlign w:val="center"/>
            <w:tcMar>
              <w:top w:w="90" w:type="dxa"/>
              <w:start w:w="110" w:type="dxa"/>
              <w:bottom w:w="90" w:type="dxa"/>
              <w:end w:w="110" w:type="dxa"/>
            </w:tcMar>
          </w:tcPr>
          <w:p>
            <w:pPr>
              <w:spacing w:after="0" w:line="252" w:lineRule="auto"/>
            </w:pPr>
            <w:r>
              <w:rPr>
                <w:rFonts w:ascii="Calibri" w:hAnsi="Calibri"/>
                <w:sz w:val="18"/>
              </w:rPr>
              <w:t>Model training</w:t>
            </w:r>
          </w:p>
        </w:tc>
        <w:tc>
          <w:tcPr>
            <w:tcW w:type="dxa" w:w="6409"/>
            <w:vAlign w:val="center"/>
            <w:tcMar>
              <w:top w:w="90" w:type="dxa"/>
              <w:start w:w="110" w:type="dxa"/>
              <w:bottom w:w="90" w:type="dxa"/>
              <w:end w:w="110" w:type="dxa"/>
            </w:tcMar>
          </w:tcPr>
          <w:p>
            <w:pPr>
              <w:spacing w:after="0" w:line="252" w:lineRule="auto"/>
            </w:pPr>
            <w:r>
              <w:rPr>
                <w:rFonts w:ascii="Calibri" w:hAnsi="Calibri"/>
                <w:sz w:val="18"/>
              </w:rPr>
              <w:t>OpenAI states that API inputs and outputs are not used to train or improve its models by default unless the organisation opts in.</w:t>
            </w:r>
          </w:p>
        </w:tc>
      </w:tr>
      <w:tr>
        <w:trPr>
          <w:cantSplit w:val="true"/>
        </w:trPr>
        <w:tc>
          <w:tcPr>
            <w:tcW w:type="dxa" w:w="2879"/>
            <w:vAlign w:val="center"/>
            <w:tcMar>
              <w:top w:w="90" w:type="dxa"/>
              <w:start w:w="110" w:type="dxa"/>
              <w:bottom w:w="90" w:type="dxa"/>
              <w:end w:w="110" w:type="dxa"/>
            </w:tcMar>
            <w:shd w:fill="F7FAF8"/>
          </w:tcPr>
          <w:p>
            <w:pPr>
              <w:spacing w:after="0" w:line="252" w:lineRule="auto"/>
            </w:pPr>
            <w:r>
              <w:rPr>
                <w:rFonts w:ascii="Calibri" w:hAnsi="Calibri"/>
                <w:sz w:val="18"/>
              </w:rPr>
              <w:t>Responses application state</w:t>
            </w:r>
          </w:p>
        </w:tc>
        <w:tc>
          <w:tcPr>
            <w:tcW w:type="dxa" w:w="6409"/>
            <w:vAlign w:val="center"/>
            <w:tcMar>
              <w:top w:w="90" w:type="dxa"/>
              <w:start w:w="110" w:type="dxa"/>
              <w:bottom w:w="90" w:type="dxa"/>
              <w:end w:w="110" w:type="dxa"/>
            </w:tcMar>
            <w:shd w:fill="F7FAF8"/>
          </w:tcPr>
          <w:p>
            <w:pPr>
              <w:spacing w:after="0" w:line="252" w:lineRule="auto"/>
            </w:pPr>
            <w:r>
              <w:rPr>
                <w:rFonts w:ascii="Calibri" w:hAnsi="Calibri"/>
                <w:sz w:val="18"/>
              </w:rPr>
              <w:t xml:space="preserve">Echo and Sensory Profiler Responses calls set </w:t>
            </w:r>
            <w:r>
              <w:rPr>
                <w:rFonts w:ascii="Aptos Mono" w:hAnsi="Aptos Mono"/>
                <w:color w:val="274833"/>
                <w:sz w:val="17"/>
              </w:rPr>
              <w:t>store=false</w:t>
            </w:r>
            <w:r>
              <w:rPr>
                <w:rFonts w:ascii="Calibri" w:hAnsi="Calibri"/>
                <w:sz w:val="18"/>
              </w:rPr>
              <w:t>, so they do not ask OpenAI to retain Responses application state for those calls.</w:t>
            </w:r>
          </w:p>
        </w:tc>
      </w:tr>
      <w:tr>
        <w:trPr>
          <w:cantSplit w:val="true"/>
        </w:trPr>
        <w:tc>
          <w:tcPr>
            <w:tcW w:type="dxa" w:w="2879"/>
            <w:vAlign w:val="center"/>
            <w:tcMar>
              <w:top w:w="90" w:type="dxa"/>
              <w:start w:w="110" w:type="dxa"/>
              <w:bottom w:w="90" w:type="dxa"/>
              <w:end w:w="110" w:type="dxa"/>
            </w:tcMar>
          </w:tcPr>
          <w:p>
            <w:pPr>
              <w:spacing w:after="0" w:line="252" w:lineRule="auto"/>
            </w:pPr>
            <w:r>
              <w:rPr>
                <w:rFonts w:ascii="Calibri" w:hAnsi="Calibri"/>
                <w:sz w:val="18"/>
              </w:rPr>
              <w:t>Abuse-monitoring logs</w:t>
            </w:r>
          </w:p>
        </w:tc>
        <w:tc>
          <w:tcPr>
            <w:tcW w:type="dxa" w:w="6409"/>
            <w:vAlign w:val="center"/>
            <w:tcMar>
              <w:top w:w="90" w:type="dxa"/>
              <w:start w:w="110" w:type="dxa"/>
              <w:bottom w:w="90" w:type="dxa"/>
              <w:end w:w="110" w:type="dxa"/>
            </w:tcMar>
          </w:tcPr>
          <w:p>
            <w:pPr>
              <w:spacing w:after="0" w:line="252" w:lineRule="auto"/>
            </w:pPr>
            <w:r>
              <w:rPr>
                <w:rFonts w:ascii="Calibri" w:hAnsi="Calibri"/>
                <w:sz w:val="18"/>
              </w:rPr>
              <w:t>OpenAI states that default abuse-monitoring logs can contain prompts, responses or derived metadata and may be retained for up to 30 days unless a different approved control applies.</w:t>
            </w:r>
          </w:p>
        </w:tc>
      </w:tr>
      <w:tr>
        <w:trPr>
          <w:cantSplit w:val="true"/>
        </w:trPr>
        <w:tc>
          <w:tcPr>
            <w:tcW w:type="dxa" w:w="2879"/>
            <w:vAlign w:val="center"/>
            <w:tcMar>
              <w:top w:w="90" w:type="dxa"/>
              <w:start w:w="110" w:type="dxa"/>
              <w:bottom w:w="90" w:type="dxa"/>
              <w:end w:w="110" w:type="dxa"/>
            </w:tcMar>
            <w:shd w:fill="F7FAF8"/>
          </w:tcPr>
          <w:p>
            <w:pPr>
              <w:spacing w:after="0" w:line="252" w:lineRule="auto"/>
            </w:pPr>
            <w:r>
              <w:rPr>
                <w:rFonts w:ascii="Calibri" w:hAnsi="Calibri"/>
                <w:sz w:val="18"/>
              </w:rPr>
              <w:t>Zero Data Retention</w:t>
            </w:r>
          </w:p>
        </w:tc>
        <w:tc>
          <w:tcPr>
            <w:tcW w:type="dxa" w:w="6409"/>
            <w:vAlign w:val="center"/>
            <w:tcMar>
              <w:top w:w="90" w:type="dxa"/>
              <w:start w:w="110" w:type="dxa"/>
              <w:bottom w:w="90" w:type="dxa"/>
              <w:end w:w="110" w:type="dxa"/>
            </w:tcMar>
            <w:shd w:fill="F7FAF8"/>
          </w:tcPr>
          <w:p>
            <w:pPr>
              <w:spacing w:after="0" w:line="252" w:lineRule="auto"/>
            </w:pPr>
            <w:r>
              <w:rPr>
                <w:rFonts w:ascii="Calibri" w:hAnsi="Calibri"/>
                <w:sz w:val="18"/>
              </w:rPr>
              <w:t>Modified Abuse Monitoring and Zero Data Retention require OpenAI approval and configuration. This document does not assert that either is enabled for Student Radar.</w:t>
            </w:r>
          </w:p>
        </w:tc>
      </w:tr>
      <w:tr>
        <w:trPr>
          <w:cantSplit w:val="true"/>
        </w:trPr>
        <w:tc>
          <w:tcPr>
            <w:tcW w:type="dxa" w:w="2879"/>
            <w:vAlign w:val="center"/>
            <w:tcMar>
              <w:top w:w="90" w:type="dxa"/>
              <w:start w:w="110" w:type="dxa"/>
              <w:bottom w:w="90" w:type="dxa"/>
              <w:end w:w="110" w:type="dxa"/>
            </w:tcMar>
          </w:tcPr>
          <w:p>
            <w:pPr>
              <w:spacing w:after="0" w:line="252" w:lineRule="auto"/>
            </w:pPr>
            <w:r>
              <w:rPr>
                <w:rFonts w:ascii="Calibri" w:hAnsi="Calibri"/>
                <w:sz w:val="18"/>
              </w:rPr>
              <w:t>Audio speech</w:t>
            </w:r>
          </w:p>
        </w:tc>
        <w:tc>
          <w:tcPr>
            <w:tcW w:type="dxa" w:w="6409"/>
            <w:vAlign w:val="center"/>
            <w:tcMar>
              <w:top w:w="90" w:type="dxa"/>
              <w:start w:w="110" w:type="dxa"/>
              <w:bottom w:w="90" w:type="dxa"/>
              <w:end w:w="110" w:type="dxa"/>
            </w:tcMar>
          </w:tcPr>
          <w:p>
            <w:pPr>
              <w:spacing w:after="0" w:line="252" w:lineRule="auto"/>
            </w:pPr>
            <w:r>
              <w:rPr>
                <w:rFonts w:ascii="Calibri" w:hAnsi="Calibri"/>
                <w:sz w:val="18"/>
              </w:rPr>
              <w:t xml:space="preserve">Echo uses the audio speech endpoint after interpretation. </w:t>
            </w:r>
            <w:r>
              <w:rPr>
                <w:rFonts w:ascii="Aptos Mono" w:hAnsi="Aptos Mono"/>
                <w:color w:val="274833"/>
                <w:sz w:val="17"/>
              </w:rPr>
              <w:t>store</w:t>
            </w:r>
            <w:r>
              <w:rPr>
                <w:rFonts w:ascii="Calibri" w:hAnsi="Calibri"/>
                <w:sz w:val="18"/>
              </w:rPr>
              <w:t xml:space="preserve"> is not a parameter for that call; the provider's applicable abuse-monitoring position remains relevant.</w:t>
            </w:r>
          </w:p>
        </w:tc>
      </w:tr>
      <w:tr>
        <w:trPr>
          <w:cantSplit w:val="true"/>
        </w:trPr>
        <w:tc>
          <w:tcPr>
            <w:tcW w:type="dxa" w:w="2879"/>
            <w:vAlign w:val="center"/>
            <w:tcMar>
              <w:top w:w="90" w:type="dxa"/>
              <w:start w:w="110" w:type="dxa"/>
              <w:bottom w:w="90" w:type="dxa"/>
              <w:end w:w="110" w:type="dxa"/>
            </w:tcMar>
            <w:shd w:fill="F7FAF8"/>
          </w:tcPr>
          <w:p>
            <w:pPr>
              <w:spacing w:after="0" w:line="252" w:lineRule="auto"/>
            </w:pPr>
            <w:r>
              <w:rPr>
                <w:rFonts w:ascii="Calibri" w:hAnsi="Calibri"/>
                <w:sz w:val="18"/>
              </w:rPr>
              <w:t>Student Radar cache</w:t>
            </w:r>
          </w:p>
        </w:tc>
        <w:tc>
          <w:tcPr>
            <w:tcW w:type="dxa" w:w="6409"/>
            <w:vAlign w:val="center"/>
            <w:tcMar>
              <w:top w:w="90" w:type="dxa"/>
              <w:start w:w="110" w:type="dxa"/>
              <w:bottom w:w="90" w:type="dxa"/>
              <w:end w:w="110" w:type="dxa"/>
            </w:tcMar>
            <w:shd w:fill="F7FAF8"/>
          </w:tcPr>
          <w:p>
            <w:pPr>
              <w:spacing w:after="0" w:line="252" w:lineRule="auto"/>
            </w:pPr>
            <w:r>
              <w:rPr>
                <w:rFonts w:ascii="Calibri" w:hAnsi="Calibri"/>
                <w:sz w:val="18"/>
              </w:rPr>
              <w:t>The 10-minute process-memory cache is an application control. It is separate from provider retention and can disappear earlier if the server process restarts.</w:t>
            </w:r>
          </w:p>
        </w:tc>
      </w:tr>
    </w:tbl>
    <w:p>
      <w:pPr>
        <w:spacing w:after="0"/>
      </w:pPr>
    </w:p>
    <w:p>
      <w:pPr>
        <w:pStyle w:val="Heading1"/>
        <w:pBdr>
          <w:bottom w:val="single" w:sz="8" w:space="4" w:color="5CB57A"/>
        </w:pBdr>
      </w:pPr>
      <w:r>
        <w:rPr>
          <w:rFonts w:ascii="Calibri" w:hAnsi="Calibri"/>
        </w:rPr>
        <w:t>Data minimisation and user guidance</w:t>
      </w:r>
    </w:p>
    <w:p>
      <w:pPr>
        <w:pStyle w:val="ListParagraph"/>
        <w:numPr>
          <w:ilvl w:val="0"/>
          <w:numId w:val="10"/>
        </w:numPr>
      </w:pPr>
      <w:r>
        <w:rPr>
          <w:rFonts w:ascii="Calibri" w:hAnsi="Calibri"/>
        </w:rPr>
        <w:t>Public-tool users must not enter names, dates of birth, UPNs, contact details, safeguarding narratives or other identifying case information.</w:t>
      </w:r>
    </w:p>
    <w:p>
      <w:pPr>
        <w:pStyle w:val="ListParagraph"/>
        <w:numPr>
          <w:ilvl w:val="0"/>
          <w:numId w:val="10"/>
        </w:numPr>
      </w:pPr>
      <w:r>
        <w:rPr>
          <w:rFonts w:ascii="Calibri" w:hAnsi="Calibri"/>
        </w:rPr>
        <w:t>Echo accepts only its bounded phrase fields.</w:t>
      </w:r>
    </w:p>
    <w:p>
      <w:pPr>
        <w:pStyle w:val="ListParagraph"/>
        <w:numPr>
          <w:ilvl w:val="0"/>
          <w:numId w:val="10"/>
        </w:numPr>
      </w:pPr>
      <w:r>
        <w:rPr>
          <w:rFonts w:ascii="Calibri" w:hAnsi="Calibri"/>
        </w:rPr>
        <w:t>Sensory Profiler generation accepts catalogue selections only; its PDF route accepts those selections, the unchanged validated result and the unexpired signature.</w:t>
      </w:r>
    </w:p>
    <w:p>
      <w:pPr>
        <w:pStyle w:val="ListParagraph"/>
        <w:numPr>
          <w:ilvl w:val="0"/>
          <w:numId w:val="10"/>
        </w:numPr>
      </w:pPr>
      <w:r>
        <w:rPr>
          <w:rFonts w:ascii="Calibri" w:hAnsi="Calibri"/>
        </w:rPr>
        <w:t>Public AI routes do not persist the request or response in the Student Radar database.</w:t>
      </w:r>
    </w:p>
    <w:p>
      <w:pPr>
        <w:pStyle w:val="ListParagraph"/>
        <w:numPr>
          <w:ilvl w:val="0"/>
          <w:numId w:val="10"/>
        </w:numPr>
      </w:pPr>
      <w:r>
        <w:rPr>
          <w:rFonts w:ascii="Calibri" w:hAnsi="Calibri"/>
        </w:rPr>
        <w:t>Generated content is advisory and must not be treated as a diagnosis, statutory assessment, legal opinion or automated decision.</w:t>
      </w:r>
    </w:p>
    <w:p>
      <w:pPr>
        <w:pStyle w:val="Heading1"/>
        <w:pBdr>
          <w:bottom w:val="single" w:sz="8" w:space="4" w:color="5CB57A"/>
        </w:pBdr>
      </w:pPr>
      <w:r>
        <w:rPr>
          <w:rFonts w:ascii="Calibri" w:hAnsi="Calibri"/>
        </w:rPr>
        <w:t>International transfer position</w:t>
      </w:r>
    </w:p>
    <w:p>
      <w:r>
        <w:rPr>
          <w:rFonts w:ascii="Calibri" w:hAnsi="Calibri"/>
        </w:rPr>
        <w:t>The public implementation uses OpenAI's general API domain and does not claim UK-only or EEA-only processing. Provider processing, support and abuse monitoring can involve locations outside the United Kingdom. The applicable OpenAI data-processing terms and transfer safeguards must therefore be considered in the current contractual review.</w:t>
      </w:r>
    </w:p>
    <w:p>
      <w:r>
        <w:rPr>
          <w:rFonts w:ascii="Calibri" w:hAnsi="Calibri"/>
        </w:rPr>
        <w:t>For an authenticated platform capability, the school should request the current DPA, capability-specific DPIA material, feature notice and Sub-Processor List before enablement.</w:t>
      </w:r>
    </w:p>
    <w:p>
      <w:pPr>
        <w:pStyle w:val="Heading1"/>
        <w:pBdr>
          <w:bottom w:val="single" w:sz="8" w:space="4" w:color="5CB57A"/>
        </w:pBdr>
      </w:pPr>
      <w:r>
        <w:rPr>
          <w:rFonts w:ascii="Calibri" w:hAnsi="Calibri"/>
        </w:rPr>
        <w:t>Sources and contact</w:t>
      </w:r>
    </w:p>
    <w:p>
      <w:pPr>
        <w:pStyle w:val="ListParagraph"/>
        <w:numPr>
          <w:ilvl w:val="0"/>
          <w:numId w:val="10"/>
        </w:numPr>
      </w:pPr>
      <w:r>
        <w:rPr>
          <w:rFonts w:ascii="Calibri" w:hAnsi="Calibri"/>
        </w:rPr>
        <w:t xml:space="preserve">OpenAI API data controls and endpoint retention: </w:t>
      </w:r>
      <w:r>
        <w:rPr>
          <w:rFonts w:ascii="Aptos Mono" w:hAnsi="Aptos Mono"/>
          <w:color w:val="274833"/>
          <w:sz w:val="20"/>
        </w:rPr>
        <w:t>https://platform.openai.com/docs/models/default-usage-policies-by-endpoint</w:t>
      </w:r>
    </w:p>
    <w:p>
      <w:pPr>
        <w:pStyle w:val="ListParagraph"/>
        <w:numPr>
          <w:ilvl w:val="0"/>
          <w:numId w:val="10"/>
        </w:numPr>
      </w:pPr>
      <w:r>
        <w:rPr>
          <w:rFonts w:ascii="Calibri" w:hAnsi="Calibri"/>
        </w:rPr>
        <w:t xml:space="preserve">OpenAI business/API training position: </w:t>
      </w:r>
      <w:r>
        <w:rPr>
          <w:rFonts w:ascii="Aptos Mono" w:hAnsi="Aptos Mono"/>
          <w:color w:val="274833"/>
          <w:sz w:val="20"/>
        </w:rPr>
        <w:t>https://openai.com/policies/how-your-data-is-used-to-improve-model-performance/</w:t>
      </w:r>
    </w:p>
    <w:p>
      <w:pPr>
        <w:pStyle w:val="ListParagraph"/>
        <w:numPr>
          <w:ilvl w:val="0"/>
          <w:numId w:val="10"/>
        </w:numPr>
      </w:pPr>
      <w:r>
        <w:rPr>
          <w:rFonts w:ascii="Calibri" w:hAnsi="Calibri"/>
        </w:rPr>
        <w:t xml:space="preserve">Student Radar website Privacy Policy: </w:t>
      </w:r>
      <w:r>
        <w:rPr>
          <w:rFonts w:ascii="Aptos Mono" w:hAnsi="Aptos Mono"/>
          <w:color w:val="274833"/>
          <w:sz w:val="20"/>
        </w:rPr>
        <w:t>https://www.studentradar.com/privacy</w:t>
      </w:r>
    </w:p>
    <w:p>
      <w:r>
        <w:rPr>
          <w:rFonts w:ascii="Calibri" w:hAnsi="Calibri"/>
        </w:rPr>
        <w:t>Provider documentation can change. These sources and the implementation must be reviewed after any material integration change.</w:t>
      </w:r>
    </w:p>
    <w:p>
      <w:r>
        <w:rPr>
          <w:rFonts w:ascii="Calibri" w:hAnsi="Calibri"/>
        </w:rPr>
        <w:t xml:space="preserve">Questions should be sent to </w:t>
      </w:r>
      <w:r>
        <w:rPr>
          <w:rFonts w:ascii="Aptos Mono" w:hAnsi="Aptos Mono"/>
          <w:color w:val="274833"/>
          <w:sz w:val="20"/>
        </w:rPr>
        <w:t>dpo@studentradar.com</w:t>
      </w:r>
      <w:r>
        <w:rPr>
          <w:rFonts w:ascii="Calibri" w:hAnsi="Calibri"/>
        </w:rPr>
        <w:t>. Do not include pupil data or confidential case information in the initial message.</w:t>
      </w:r>
    </w:p>
    <w:sectPr>
      <w:headerReference w:type="default" r:id="rId9"/>
      <w:headerReference w:type="first" r:id="rId10"/>
      <w:footerReference w:type="default" r:id="rId11"/>
      <w:footerReference w:type="first" r:id="rId12"/>
      <w:pgSz w:w="11906" w:h="16838"/>
      <w:pgMar w:top="1361" w:right="1247" w:bottom="1247" w:left="1247" w:header="624" w:footer="567"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spacing w:before="40" w:after="0"/>
      <w:jc w:val="center"/>
      <w:pBdr>
        <w:top w:val="single" w:sz="7" w:space="5" w:color="5CB57A"/>
      </w:pBdr>
    </w:pPr>
    <w:r>
      <w:rPr>
        <w:rFonts w:ascii="Calibri" w:hAnsi="Calibri"/>
        <w:color w:val="666666"/>
        <w:sz w:val="16"/>
      </w:rPr>
      <w:t>SENDlink LTD (trading as Student Radar)  ·  Company No. 16602655  ·  ICO Reg. ZC016361</w:t>
    </w:r>
  </w:p>
  <w:p>
    <w:pPr>
      <w:spacing w:before="0" w:after="0"/>
      <w:jc w:val="center"/>
    </w:pPr>
    <w:r>
      <w:rPr>
        <w:rFonts w:ascii="Calibri" w:hAnsi="Calibri"/>
        <w:color w:val="666666"/>
        <w:sz w:val="16"/>
      </w:rPr>
      <w:t xml:space="preserve">www.studentradar.com  ·  Page </w:t>
    </w:r>
    <w:r>
      <w:fldChar w:fldCharType="begin"/>
      <w:instrText xml:space="preserve"> PAGE </w:instrText>
      <w:fldChar w:fldCharType="separate"/>
      <w:t>1</w:t>
      <w:fldChar w:fldCharType="end"/>
    </w:r>
    <w:r>
      <w:rPr>
        <w:rFonts w:ascii="Calibri" w:hAnsi="Calibri"/>
        <w:color w:val="666666"/>
        <w:sz w:val="16"/>
      </w:rPr>
      <w:t xml:space="preserve"> of </w:t>
    </w:r>
    <w:r>
      <w:fldChar w:fldCharType="begin"/>
      <w:instrText xml:space="preserve"> NUMPAGES </w:instrText>
      <w:fldChar w:fldCharType="separate"/>
      <w:t>1</w:t>
      <w:fldChar w:fldCharType="end"/>
    </w:r>
  </w:p>
</w:ftr>
</file>

<file path=word/footer2.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spacing w:before="0" w:after="0"/>
      <w:jc w:val="left"/>
    </w:pPr>
    <w:r>
      <w:rPr>
        <w:rFonts w:ascii="Calibri" w:hAnsi="Calibri"/>
        <w:color w:val="666666"/>
        <w:sz w:val="17"/>
      </w:rPr>
      <w:t>SENDlink LTD (trading as Student Radar)  ·  Company No. 16602655  ·  ICO Reg. ZC016361  ·  10 Masefield Gardens, Plymouth, PL5 3HU  ·  www.studentradar.com</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spacing w:after="100"/>
      <w:jc w:val="left"/>
      <w:pBdr>
        <w:bottom w:val="single" w:sz="7" w:space="4" w:color="5CB57A"/>
      </w:pBdr>
    </w:pPr>
    <w:r>
      <w:drawing>
        <wp:inline xmlns:a="http://schemas.openxmlformats.org/drawingml/2006/main" xmlns:pic="http://schemas.openxmlformats.org/drawingml/2006/picture">
          <wp:extent cx="256032" cy="256032"/>
          <wp:docPr id="1" name="Picture 1" descr="Student Radar logo" title="Student Radar logo"/>
          <wp:cNvGraphicFramePr>
            <a:graphicFrameLocks noChangeAspect="1"/>
          </wp:cNvGraphicFramePr>
          <a:graphic>
            <a:graphicData uri="http://schemas.openxmlformats.org/drawingml/2006/picture">
              <pic:pic>
                <pic:nvPicPr>
                  <pic:cNvPr id="0" name="logo.png"/>
                  <pic:cNvPicPr/>
                </pic:nvPicPr>
                <pic:blipFill>
                  <a:blip r:embed="rId1"/>
                  <a:stretch>
                    <a:fillRect/>
                  </a:stretch>
                </pic:blipFill>
                <pic:spPr>
                  <a:xfrm>
                    <a:off x="0" y="0"/>
                    <a:ext cx="256032" cy="256032"/>
                  </a:xfrm>
                  <a:prstGeom prst="rect"/>
                </pic:spPr>
              </pic:pic>
            </a:graphicData>
          </a:graphic>
        </wp:inline>
      </w:drawing>
    </w:r>
    <w:r>
      <w:rPr>
        <w:rFonts w:ascii="Calibri" w:hAnsi="Calibri"/>
        <w:b/>
        <w:color w:val="3A6C4D"/>
        <w:sz w:val="19"/>
      </w:rPr>
      <w:t xml:space="preserve">   Student Radar</w:t>
    </w:r>
    <w:r>
      <w:rPr>
        <w:rFonts w:ascii="Calibri" w:hAnsi="Calibri"/>
        <w:color w:val="666666"/>
        <w:sz w:val="19"/>
      </w:rPr>
      <w:t xml:space="preserve">   |   </w:t>
    </w:r>
    <w:r>
      <w:rPr>
        <w:rFonts w:ascii="Calibri" w:hAnsi="Calibri"/>
        <w:color w:val="666666"/>
        <w:sz w:val="19"/>
      </w:rPr>
      <w:t>AI Processing &amp; Transfer</w:t>
    </w:r>
  </w:p>
</w:hdr>
</file>

<file path=word/header2.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abstractNum w:abstractNumId="9">
    <w:multiLevelType w:val="singleLevel"/>
    <w:lvl w:ilvl="0">
      <w:start w:val="1"/>
      <w:numFmt w:val="bullet"/>
      <w:lvlText w:val="•"/>
      <w:lvlJc w:val="left"/>
      <w:pPr>
        <w:tabs>
          <w:tab w:val="num" w:pos="550"/>
        </w:tabs>
        <w:ind w:left="550" w:hanging="260"/>
      </w:pPr>
    </w:lvl>
  </w:abstractNum>
  <w:num w:numId="10">
    <w:abstractNumId w:val="9"/>
  </w:num>
  <w:abstractNum w:abstractNumId="10">
    <w:multiLevelType w:val="singleLevel"/>
    <w:lvl w:ilvl="0">
      <w:start w:val="1"/>
      <w:numFmt w:val="decimal"/>
      <w:lvlText w:val="%1."/>
      <w:lvlJc w:val="left"/>
      <w:pPr>
        <w:tabs>
          <w:tab w:val="num" w:pos="550"/>
        </w:tabs>
        <w:ind w:left="550" w:hanging="260"/>
      </w:pPr>
    </w:lvl>
  </w:abstractNum>
  <w:num w:numId="11">
    <w:abstractNumId w:val="10"/>
  </w:num>
  <w:abstractNum w:abstractNumId="11">
    <w:multiLevelType w:val="singleLevel"/>
    <w:lvl w:ilvl="0">
      <w:start w:val="1"/>
      <w:numFmt w:val="decimal"/>
      <w:lvlText w:val="%1."/>
      <w:lvlJc w:val="left"/>
      <w:pPr>
        <w:tabs>
          <w:tab w:val="num" w:pos="550"/>
        </w:tabs>
        <w:ind w:left="550" w:hanging="260"/>
      </w:pPr>
    </w:lvl>
  </w:abstract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eastAsia="en-GB" w:bidi="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updateFields w:val="tru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en-GB"/>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spacing w:after="120" w:line="269" w:lineRule="auto"/>
    </w:pPr>
    <w:rPr>
      <w:rFonts w:ascii="Calibri" w:hAnsi="Calibri"/>
      <w:color w:val="444444"/>
      <w:sz w:val="21"/>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Heading1">
    <w:name w:val="heading 1"/>
    <w:basedOn w:val="Normal"/>
    <w:next w:val="Normal"/>
    <w:link w:val="Heading1Char"/>
    <w:uiPriority w:val="9"/>
    <w:qFormat/>
    <w:pPr>
      <w:keepNext/>
      <w:keepLines/>
      <w:spacing w:before="320" w:after="160"/>
      <w:outlineLvl w:val="0"/>
    </w:pPr>
    <w:rPr>
      <w:rFonts w:asciiTheme="majorHAnsi" w:eastAsiaTheme="majorEastAsia" w:hAnsiTheme="majorHAnsi" w:cstheme="majorBidi" w:ascii="Calibri" w:hAnsi="Calibri"/>
      <w:b/>
      <w:bCs/>
      <w:color w:val="3A6C4D"/>
      <w:sz w:val="30"/>
      <w:szCs w:val="28"/>
    </w:rPr>
  </w:style>
  <w:style w:type="paragraph" w:styleId="Heading2">
    <w:name w:val="heading 2"/>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ascii="Calibri" w:hAnsi="Calibri"/>
      <w:b/>
      <w:bCs/>
      <w:color w:val="4D8F66"/>
      <w:sz w:val="25"/>
      <w:szCs w:val="26"/>
    </w:rPr>
  </w:style>
  <w:style w:type="paragraph" w:styleId="Heading3">
    <w:name w:val="heading 3"/>
    <w:basedOn w:val="Normal"/>
    <w:next w:val="Normal"/>
    <w:link w:val="Heading3Char"/>
    <w:uiPriority w:val="9"/>
    <w:unhideWhenUsed/>
    <w:qFormat/>
    <w:pPr>
      <w:keepNext/>
      <w:keepLines/>
      <w:spacing w:before="200" w:after="80"/>
      <w:outlineLvl w:val="2"/>
    </w:pPr>
    <w:rPr>
      <w:rFonts w:asciiTheme="majorHAnsi" w:eastAsiaTheme="majorEastAsia" w:hAnsiTheme="majorHAnsi" w:cstheme="majorBidi" w:ascii="Calibri" w:hAnsi="Calibri"/>
      <w:b/>
      <w:bCs/>
      <w:color w:val="3A6C4D"/>
      <w:sz w:val="22"/>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pPr>
      <w:spacing w:after="0" w:line="240" w:lineRule="auto"/>
    </w:p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pPr>
      <w:pBdr>
        <w:bottom w:val="single" w:sz="8" w:space="4" w:color="4F81BD" w:themeColor="accent1"/>
      </w:pBdr>
      <w:spacing w:after="200" w:line="240" w:lineRule="auto"/>
      <w:contextualSpacing/>
    </w:pPr>
    <w:rPr>
      <w:rFonts w:asciiTheme="majorHAnsi" w:eastAsiaTheme="majorEastAsia" w:hAnsiTheme="majorHAnsi" w:cstheme="majorBidi" w:ascii="Calibri" w:hAnsi="Calibri"/>
      <w:b/>
      <w:color w:val="274833"/>
      <w:spacing w:val="5"/>
      <w:kern w:val="28"/>
      <w:sz w:val="60"/>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pPr>
      <w:widowControl/>
      <w:spacing w:after="60" w:line="269" w:lineRule="auto"/>
      <w:ind w:left="720"/>
      <w:contextualSpacing/>
    </w:pPr>
    <w:rPr>
      <w:rFonts w:ascii="Calibri" w:hAnsi="Calibri"/>
      <w:color w:val="444444"/>
      <w:sz w:val="21"/>
    </w:rPr>
  </w:style>
  <w:style w:type="paragraph" w:styleId="BodyText">
    <w:name w:val="Body Text"/>
    <w:basedOn w:val="Normal"/>
    <w:link w:val="BodyTextChar"/>
    <w:uiPriority w:val="99"/>
    <w:unhideWhenUsed/>
    <w:pPr>
      <w:spacing w:after="120"/>
    </w:pPr>
  </w:style>
  <w:style w:type="character" w:customStyle="1" w:styleId="BodyTextChar">
    <w:name w:val="Body Text Char"/>
    <w:basedOn w:val="DefaultParagraphFont"/>
    <w:link w:val="BodyText"/>
    <w:uiPriority w:val="99"/>
  </w:style>
  <w:style w:type="paragraph" w:styleId="BodyText2">
    <w:name w:val="Body Text 2"/>
    <w:basedOn w:val="Normal"/>
    <w:link w:val="BodyText2Char"/>
    <w:uiPriority w:val="99"/>
    <w:unhideWhenUsed/>
    <w:pPr>
      <w:spacing w:after="120" w:line="480" w:lineRule="auto"/>
    </w:pPr>
  </w:style>
  <w:style w:type="character" w:customStyle="1" w:styleId="BodyText2Char">
    <w:name w:val="Body Text 2 Char"/>
    <w:basedOn w:val="DefaultParagraphFont"/>
    <w:link w:val="BodyText2"/>
    <w:uiPriority w:val="99"/>
  </w:style>
  <w:style w:type="paragraph" w:styleId="BodyText3">
    <w:name w:val="Body Text 3"/>
    <w:basedOn w:val="Normal"/>
    <w:link w:val="BodyText3Char"/>
    <w:uiPriority w:val="99"/>
    <w:unhideWhenUsed/>
    <w:pPr>
      <w:spacing w:after="120"/>
    </w:pPr>
    <w:rPr>
      <w:sz w:val="16"/>
      <w:szCs w:val="16"/>
    </w:rPr>
  </w:style>
  <w:style w:type="character" w:customStyle="1" w:styleId="BodyText3Char">
    <w:name w:val="Body Text 3 Char"/>
    <w:basedOn w:val="DefaultParagraphFont"/>
    <w:link w:val="BodyText3"/>
    <w:uiPriority w:val="99"/>
    <w:rPr>
      <w:sz w:val="16"/>
      <w:szCs w:val="16"/>
    </w:rPr>
  </w:style>
  <w:style w:type="paragraph" w:styleId="List">
    <w:name w:val="List"/>
    <w:basedOn w:val="Normal"/>
    <w:uiPriority w:val="99"/>
    <w:unhideWhenUsed/>
    <w:pPr>
      <w:ind w:left="360" w:hanging="360"/>
      <w:contextualSpacing/>
    </w:pPr>
  </w:style>
  <w:style w:type="paragraph" w:styleId="List2">
    <w:name w:val="List 2"/>
    <w:basedOn w:val="Normal"/>
    <w:uiPriority w:val="99"/>
    <w:unhideWhenUsed/>
    <w:pPr>
      <w:ind w:left="720" w:hanging="360"/>
      <w:contextualSpacing/>
    </w:pPr>
  </w:style>
  <w:style w:type="paragraph" w:styleId="List3">
    <w:name w:val="List 3"/>
    <w:basedOn w:val="Normal"/>
    <w:uiPriority w:val="99"/>
    <w:unhideWhenUsed/>
    <w:pPr>
      <w:ind w:left="1080" w:hanging="360"/>
      <w:contextualSpacing/>
    </w:pPr>
  </w:style>
  <w:style w:type="paragraph" w:styleId="ListBullet">
    <w:name w:val="List Bullet"/>
    <w:basedOn w:val="Normal"/>
    <w:uiPriority w:val="99"/>
    <w:unhideWhenUsed/>
    <w:pPr>
      <w:numPr>
        <w:numId w:val="1"/>
      </w:numPr>
      <w:contextualSpacing/>
    </w:pPr>
  </w:style>
  <w:style w:type="paragraph" w:styleId="ListBullet2">
    <w:name w:val="List Bullet 2"/>
    <w:basedOn w:val="Normal"/>
    <w:uiPriority w:val="99"/>
    <w:unhideWhenUsed/>
    <w:pPr>
      <w:numPr>
        <w:numId w:val="2"/>
      </w:numPr>
      <w:contextualSpacing/>
    </w:pPr>
  </w:style>
  <w:style w:type="paragraph" w:styleId="ListBullet3">
    <w:name w:val="List Bullet 3"/>
    <w:basedOn w:val="Normal"/>
    <w:uiPriority w:val="99"/>
    <w:unhideWhenUsed/>
    <w:pPr>
      <w:numPr>
        <w:numId w:val="3"/>
      </w:numPr>
      <w:contextualSpacing/>
    </w:pPr>
  </w:style>
  <w:style w:type="paragraph" w:styleId="ListNumber">
    <w:name w:val="List Number"/>
    <w:basedOn w:val="Normal"/>
    <w:uiPriority w:val="99"/>
    <w:unhideWhenUsed/>
    <w:pPr>
      <w:numPr>
        <w:numId w:val="5"/>
      </w:numPr>
      <w:contextualSpacing/>
    </w:pPr>
  </w:style>
  <w:style w:type="paragraph" w:styleId="ListNumber2">
    <w:name w:val="List Number 2"/>
    <w:basedOn w:val="Normal"/>
    <w:uiPriority w:val="99"/>
    <w:unhideWhenUsed/>
    <w:pPr>
      <w:numPr>
        <w:numId w:val="6"/>
      </w:numPr>
      <w:contextualSpacing/>
    </w:pPr>
  </w:style>
  <w:style w:type="paragraph" w:styleId="ListNumber3">
    <w:name w:val="List Number 3"/>
    <w:basedOn w:val="Normal"/>
    <w:uiPriority w:val="99"/>
    <w:unhideWhenUsed/>
    <w:pPr>
      <w:numPr>
        <w:numId w:val="7"/>
      </w:numPr>
      <w:contextualSpacing/>
    </w:pPr>
  </w:style>
  <w:style w:type="paragraph" w:styleId="ListContinue">
    <w:name w:val="List Continue"/>
    <w:basedOn w:val="Normal"/>
    <w:uiPriority w:val="99"/>
    <w:unhideWhenUsed/>
    <w:pPr>
      <w:spacing w:after="120"/>
      <w:ind w:left="360"/>
      <w:contextualSpacing/>
    </w:pPr>
  </w:style>
  <w:style w:type="paragraph" w:styleId="ListContinue2">
    <w:name w:val="List Continue 2"/>
    <w:basedOn w:val="Normal"/>
    <w:uiPriority w:val="99"/>
    <w:unhideWhenUsed/>
    <w:pPr>
      <w:spacing w:after="120"/>
      <w:ind w:left="720"/>
      <w:contextualSpacing/>
    </w:pPr>
  </w:style>
  <w:style w:type="paragraph" w:styleId="ListContinue3">
    <w:name w:val="List Continue 3"/>
    <w:basedOn w:val="Normal"/>
    <w:uiPriority w:val="99"/>
    <w:unhideWhenUsed/>
    <w:pPr>
      <w:spacing w:after="120"/>
      <w:ind w:left="1080"/>
      <w:contextualSpacing/>
    </w:pPr>
  </w:style>
  <w:style w:type="paragraph" w:styleId="MacroText">
    <w:name w:val="macro"/>
    <w:link w:val="MacroTextChar"/>
    <w:uiPriority w:val="99"/>
    <w:unhideWhenUse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Pr>
      <w:rFonts w:ascii="Courier" w:hAnsi="Courier"/>
      <w:sz w:val="20"/>
      <w:szCs w:val="20"/>
    </w:rPr>
  </w:style>
  <w:style w:type="paragraph" w:styleId="Quote">
    <w:name w:val="Quote"/>
    <w:basedOn w:val="Normal"/>
    <w:next w:val="Normal"/>
    <w:link w:val="QuoteChar"/>
    <w:uiPriority w:val="29"/>
    <w:qFormat/>
    <w:rPr>
      <w:i/>
      <w:iCs/>
      <w:color w:val="000000" w:themeColor="text1"/>
    </w:rPr>
  </w:style>
  <w:style w:type="character" w:customStyle="1" w:styleId="QuoteChar">
    <w:name w:val="Quote Char"/>
    <w:basedOn w:val="DefaultParagraphFont"/>
    <w:link w:val="Quote"/>
    <w:uiPriority w:val="29"/>
    <w:rPr>
      <w:i/>
      <w:iCs/>
      <w:color w:val="000000" w:themeColor="text1"/>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pPr>
      <w:spacing w:line="240" w:lineRule="auto"/>
    </w:pPr>
    <w:rPr>
      <w:b/>
      <w:bCs/>
      <w:color w:val="4F81BD" w:themeColor="accent1"/>
      <w:sz w:val="18"/>
      <w:szCs w:val="18"/>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paragraph" w:styleId="IntenseQuote">
    <w:name w:val="Intense Quote"/>
    <w:basedOn w:val="Normal"/>
    <w:next w:val="Normal"/>
    <w:link w:val="IntenseQuoteChar"/>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Pr>
      <w:b/>
      <w:bCs/>
      <w:i/>
      <w:iCs/>
      <w:color w:val="4F81BD" w:themeColor="accent1"/>
    </w:rPr>
  </w:style>
  <w:style w:type="character" w:styleId="SubtleEmphasis">
    <w:name w:val="Subtle Emphasis"/>
    <w:basedOn w:val="DefaultParagraphFont"/>
    <w:uiPriority w:val="19"/>
    <w:qFormat/>
    <w:rPr>
      <w:i/>
      <w:iCs/>
      <w:color w:val="808080" w:themeColor="text1" w:themeTint="7F"/>
    </w:rPr>
  </w:style>
  <w:style w:type="character" w:styleId="IntenseEmphasis">
    <w:name w:val="Intense Emphasis"/>
    <w:basedOn w:val="DefaultParagraphFont"/>
    <w:uiPriority w:val="21"/>
    <w:qFormat/>
    <w:rPr>
      <w:b/>
      <w:bCs/>
      <w:i/>
      <w:iCs/>
      <w:color w:val="4F81BD" w:themeColor="accent1"/>
    </w:rPr>
  </w:style>
  <w:style w:type="character" w:styleId="SubtleReference">
    <w:name w:val="Subtle Reference"/>
    <w:basedOn w:val="DefaultParagraphFont"/>
    <w:uiPriority w:val="31"/>
    <w:qFormat/>
    <w:rPr>
      <w:smallCaps/>
      <w:color w:val="C0504D" w:themeColor="accent2"/>
      <w:u w:val="single"/>
    </w:rPr>
  </w:style>
  <w:style w:type="character" w:styleId="IntenseReference">
    <w:name w:val="Intense Reference"/>
    <w:basedOn w:val="DefaultParagraphFont"/>
    <w:uiPriority w:val="32"/>
    <w:qFormat/>
    <w:rPr>
      <w:b/>
      <w:bCs/>
      <w:smallCaps/>
      <w:color w:val="C0504D" w:themeColor="accent2"/>
      <w:spacing w:val="5"/>
      <w:u w:val="single"/>
    </w:rPr>
  </w:style>
  <w:style w:type="character" w:styleId="BookTitle">
    <w:name w:val="Book Title"/>
    <w:basedOn w:val="DefaultParagraphFont"/>
    <w:uiPriority w:val="33"/>
    <w:qFormat/>
    <w:rPr>
      <w:b/>
      <w:bCs/>
      <w:smallCaps/>
      <w:spacing w:val="5"/>
    </w:rPr>
  </w:style>
  <w:style w:type="paragraph" w:styleId="TOCHeading">
    <w:name w:val="TOC Heading"/>
    <w:basedOn w:val="Heading1"/>
    <w:next w:val="Normal"/>
    <w:uiPriority w:val="39"/>
    <w:semiHidden/>
    <w:unhideWhenUsed/>
    <w:qFormat/>
    <w:pPr>
      <w:outlineLvl w:val="9"/>
    </w:p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verSubtitle">
    <w:name w:val="Cover Subtitle"/>
    <w:pPr>
      <w:spacing w:before="200" w:after="440"/>
    </w:pPr>
    <w:rPr>
      <w:rFonts w:ascii="Calibri" w:hAnsi="Calibri"/>
      <w:b/>
      <w:color w:val="4D8F66"/>
      <w:sz w:val="24"/>
    </w:rPr>
  </w:style>
  <w:style w:type="paragraph" w:customStyle="1" w:styleId="DocumentStatus">
    <w:name w:val="Document Status"/>
    <w:pPr>
      <w:spacing w:before="120" w:after="200"/>
    </w:pPr>
    <w:rPr>
      <w:rFonts w:ascii="Calibri" w:hAnsi="Calibri"/>
      <w:b/>
      <w:color w:val="274833"/>
      <w:sz w:val="19"/>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en-GB"/>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pPr>
      <w:spacing w:after="0" w:line="240" w:lineRule="auto"/>
    </w:p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pPr>
      <w:ind w:left="720"/>
      <w:contextualSpacing/>
    </w:pPr>
  </w:style>
  <w:style w:type="paragraph" w:styleId="BodyText">
    <w:name w:val="Body Text"/>
    <w:basedOn w:val="Normal"/>
    <w:link w:val="BodyTextChar"/>
    <w:uiPriority w:val="99"/>
    <w:unhideWhenUsed/>
    <w:pPr>
      <w:spacing w:after="120"/>
    </w:pPr>
  </w:style>
  <w:style w:type="character" w:customStyle="1" w:styleId="BodyTextChar">
    <w:name w:val="Body Text Char"/>
    <w:basedOn w:val="DefaultParagraphFont"/>
    <w:link w:val="BodyText"/>
    <w:uiPriority w:val="99"/>
  </w:style>
  <w:style w:type="paragraph" w:styleId="BodyText2">
    <w:name w:val="Body Text 2"/>
    <w:basedOn w:val="Normal"/>
    <w:link w:val="BodyText2Char"/>
    <w:uiPriority w:val="99"/>
    <w:unhideWhenUsed/>
    <w:pPr>
      <w:spacing w:after="120" w:line="480" w:lineRule="auto"/>
    </w:pPr>
  </w:style>
  <w:style w:type="character" w:customStyle="1" w:styleId="BodyText2Char">
    <w:name w:val="Body Text 2 Char"/>
    <w:basedOn w:val="DefaultParagraphFont"/>
    <w:link w:val="BodyText2"/>
    <w:uiPriority w:val="99"/>
  </w:style>
  <w:style w:type="paragraph" w:styleId="BodyText3">
    <w:name w:val="Body Text 3"/>
    <w:basedOn w:val="Normal"/>
    <w:link w:val="BodyText3Char"/>
    <w:uiPriority w:val="99"/>
    <w:unhideWhenUsed/>
    <w:pPr>
      <w:spacing w:after="120"/>
    </w:pPr>
    <w:rPr>
      <w:sz w:val="16"/>
      <w:szCs w:val="16"/>
    </w:rPr>
  </w:style>
  <w:style w:type="character" w:customStyle="1" w:styleId="BodyText3Char">
    <w:name w:val="Body Text 3 Char"/>
    <w:basedOn w:val="DefaultParagraphFont"/>
    <w:link w:val="BodyText3"/>
    <w:uiPriority w:val="99"/>
    <w:rPr>
      <w:sz w:val="16"/>
      <w:szCs w:val="16"/>
    </w:rPr>
  </w:style>
  <w:style w:type="paragraph" w:styleId="List">
    <w:name w:val="List"/>
    <w:basedOn w:val="Normal"/>
    <w:uiPriority w:val="99"/>
    <w:unhideWhenUsed/>
    <w:pPr>
      <w:ind w:left="360" w:hanging="360"/>
      <w:contextualSpacing/>
    </w:pPr>
  </w:style>
  <w:style w:type="paragraph" w:styleId="List2">
    <w:name w:val="List 2"/>
    <w:basedOn w:val="Normal"/>
    <w:uiPriority w:val="99"/>
    <w:unhideWhenUsed/>
    <w:pPr>
      <w:ind w:left="720" w:hanging="360"/>
      <w:contextualSpacing/>
    </w:pPr>
  </w:style>
  <w:style w:type="paragraph" w:styleId="List3">
    <w:name w:val="List 3"/>
    <w:basedOn w:val="Normal"/>
    <w:uiPriority w:val="99"/>
    <w:unhideWhenUsed/>
    <w:pPr>
      <w:ind w:left="1080" w:hanging="360"/>
      <w:contextualSpacing/>
    </w:pPr>
  </w:style>
  <w:style w:type="paragraph" w:styleId="ListBullet">
    <w:name w:val="List Bullet"/>
    <w:basedOn w:val="Normal"/>
    <w:uiPriority w:val="99"/>
    <w:unhideWhenUsed/>
    <w:pPr>
      <w:numPr>
        <w:numId w:val="1"/>
      </w:numPr>
      <w:contextualSpacing/>
    </w:pPr>
  </w:style>
  <w:style w:type="paragraph" w:styleId="ListBullet2">
    <w:name w:val="List Bullet 2"/>
    <w:basedOn w:val="Normal"/>
    <w:uiPriority w:val="99"/>
    <w:unhideWhenUsed/>
    <w:pPr>
      <w:numPr>
        <w:numId w:val="2"/>
      </w:numPr>
      <w:contextualSpacing/>
    </w:pPr>
  </w:style>
  <w:style w:type="paragraph" w:styleId="ListBullet3">
    <w:name w:val="List Bullet 3"/>
    <w:basedOn w:val="Normal"/>
    <w:uiPriority w:val="99"/>
    <w:unhideWhenUsed/>
    <w:pPr>
      <w:numPr>
        <w:numId w:val="3"/>
      </w:numPr>
      <w:contextualSpacing/>
    </w:pPr>
  </w:style>
  <w:style w:type="paragraph" w:styleId="ListNumber">
    <w:name w:val="List Number"/>
    <w:basedOn w:val="Normal"/>
    <w:uiPriority w:val="99"/>
    <w:unhideWhenUsed/>
    <w:pPr>
      <w:numPr>
        <w:numId w:val="5"/>
      </w:numPr>
      <w:contextualSpacing/>
    </w:pPr>
  </w:style>
  <w:style w:type="paragraph" w:styleId="ListNumber2">
    <w:name w:val="List Number 2"/>
    <w:basedOn w:val="Normal"/>
    <w:uiPriority w:val="99"/>
    <w:unhideWhenUsed/>
    <w:pPr>
      <w:numPr>
        <w:numId w:val="6"/>
      </w:numPr>
      <w:contextualSpacing/>
    </w:pPr>
  </w:style>
  <w:style w:type="paragraph" w:styleId="ListNumber3">
    <w:name w:val="List Number 3"/>
    <w:basedOn w:val="Normal"/>
    <w:uiPriority w:val="99"/>
    <w:unhideWhenUsed/>
    <w:pPr>
      <w:numPr>
        <w:numId w:val="7"/>
      </w:numPr>
      <w:contextualSpacing/>
    </w:pPr>
  </w:style>
  <w:style w:type="paragraph" w:styleId="ListContinue">
    <w:name w:val="List Continue"/>
    <w:basedOn w:val="Normal"/>
    <w:uiPriority w:val="99"/>
    <w:unhideWhenUsed/>
    <w:pPr>
      <w:spacing w:after="120"/>
      <w:ind w:left="360"/>
      <w:contextualSpacing/>
    </w:pPr>
  </w:style>
  <w:style w:type="paragraph" w:styleId="ListContinue2">
    <w:name w:val="List Continue 2"/>
    <w:basedOn w:val="Normal"/>
    <w:uiPriority w:val="99"/>
    <w:unhideWhenUsed/>
    <w:pPr>
      <w:spacing w:after="120"/>
      <w:ind w:left="720"/>
      <w:contextualSpacing/>
    </w:pPr>
  </w:style>
  <w:style w:type="paragraph" w:styleId="ListContinue3">
    <w:name w:val="List Continue 3"/>
    <w:basedOn w:val="Normal"/>
    <w:uiPriority w:val="99"/>
    <w:unhideWhenUsed/>
    <w:pPr>
      <w:spacing w:after="120"/>
      <w:ind w:left="1080"/>
      <w:contextualSpacing/>
    </w:pPr>
  </w:style>
  <w:style w:type="paragraph" w:styleId="MacroText">
    <w:name w:val="macro"/>
    <w:link w:val="MacroTextChar"/>
    <w:uiPriority w:val="99"/>
    <w:unhideWhenUse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Pr>
      <w:rFonts w:ascii="Courier" w:hAnsi="Courier"/>
      <w:sz w:val="20"/>
      <w:szCs w:val="20"/>
    </w:rPr>
  </w:style>
  <w:style w:type="paragraph" w:styleId="Quote">
    <w:name w:val="Quote"/>
    <w:basedOn w:val="Normal"/>
    <w:next w:val="Normal"/>
    <w:link w:val="QuoteChar"/>
    <w:uiPriority w:val="29"/>
    <w:qFormat/>
    <w:rPr>
      <w:i/>
      <w:iCs/>
      <w:color w:val="000000" w:themeColor="text1"/>
    </w:rPr>
  </w:style>
  <w:style w:type="character" w:customStyle="1" w:styleId="QuoteChar">
    <w:name w:val="Quote Char"/>
    <w:basedOn w:val="DefaultParagraphFont"/>
    <w:link w:val="Quote"/>
    <w:uiPriority w:val="29"/>
    <w:rPr>
      <w:i/>
      <w:iCs/>
      <w:color w:val="000000" w:themeColor="text1"/>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pPr>
      <w:spacing w:line="240" w:lineRule="auto"/>
    </w:pPr>
    <w:rPr>
      <w:b/>
      <w:bCs/>
      <w:color w:val="4F81BD" w:themeColor="accent1"/>
      <w:sz w:val="18"/>
      <w:szCs w:val="18"/>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paragraph" w:styleId="IntenseQuote">
    <w:name w:val="Intense Quote"/>
    <w:basedOn w:val="Normal"/>
    <w:next w:val="Normal"/>
    <w:link w:val="IntenseQuoteChar"/>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Pr>
      <w:b/>
      <w:bCs/>
      <w:i/>
      <w:iCs/>
      <w:color w:val="4F81BD" w:themeColor="accent1"/>
    </w:rPr>
  </w:style>
  <w:style w:type="character" w:styleId="SubtleEmphasis">
    <w:name w:val="Subtle Emphasis"/>
    <w:basedOn w:val="DefaultParagraphFont"/>
    <w:uiPriority w:val="19"/>
    <w:qFormat/>
    <w:rPr>
      <w:i/>
      <w:iCs/>
      <w:color w:val="808080" w:themeColor="text1" w:themeTint="7F"/>
    </w:rPr>
  </w:style>
  <w:style w:type="character" w:styleId="IntenseEmphasis">
    <w:name w:val="Intense Emphasis"/>
    <w:basedOn w:val="DefaultParagraphFont"/>
    <w:uiPriority w:val="21"/>
    <w:qFormat/>
    <w:rPr>
      <w:b/>
      <w:bCs/>
      <w:i/>
      <w:iCs/>
      <w:color w:val="4F81BD" w:themeColor="accent1"/>
    </w:rPr>
  </w:style>
  <w:style w:type="character" w:styleId="SubtleReference">
    <w:name w:val="Subtle Reference"/>
    <w:basedOn w:val="DefaultParagraphFont"/>
    <w:uiPriority w:val="31"/>
    <w:qFormat/>
    <w:rPr>
      <w:smallCaps/>
      <w:color w:val="C0504D" w:themeColor="accent2"/>
      <w:u w:val="single"/>
    </w:rPr>
  </w:style>
  <w:style w:type="character" w:styleId="IntenseReference">
    <w:name w:val="Intense Reference"/>
    <w:basedOn w:val="DefaultParagraphFont"/>
    <w:uiPriority w:val="32"/>
    <w:qFormat/>
    <w:rPr>
      <w:b/>
      <w:bCs/>
      <w:smallCaps/>
      <w:color w:val="C0504D" w:themeColor="accent2"/>
      <w:spacing w:val="5"/>
      <w:u w:val="single"/>
    </w:rPr>
  </w:style>
  <w:style w:type="character" w:styleId="BookTitle">
    <w:name w:val="Book Title"/>
    <w:basedOn w:val="DefaultParagraphFont"/>
    <w:uiPriority w:val="33"/>
    <w:qFormat/>
    <w:rPr>
      <w:b/>
      <w:bCs/>
      <w:smallCaps/>
      <w:spacing w:val="5"/>
    </w:rPr>
  </w:style>
  <w:style w:type="paragraph" w:styleId="TOCHeading">
    <w:name w:val="TOC Heading"/>
    <w:basedOn w:val="Heading1"/>
    <w:next w:val="Normal"/>
    <w:uiPriority w:val="39"/>
    <w:semiHidden/>
    <w:unhideWhenUsed/>
    <w:qFormat/>
    <w:pPr>
      <w:outlineLvl w:val="9"/>
    </w:p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header" Target="header2.xml"/><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Radar AI Processing and Transfer Overview</dc:title>
  <dc:subject>Student Radar procurement and due-diligence document</dc:subject>
  <dc:creator/>
  <cp:keywords>Student Radar, procurement, due diligence</cp:keywords>
  <dc:description/>
  <cp:lastModifiedBy/>
  <cp:revision>1</cp:revision>
  <dcterms:created xsi:type="dcterms:W3CDTF">2013-12-23T23:15:00Z</dcterms:created>
  <dcterms:modified xsi:type="dcterms:W3CDTF">2013-12-23T23:15:00Z</dcterms:modified>
  <cp:category>Procurement</cp:category>
  <cp:version>1</cp:version>
  <dc:language>en-GB</dc:language>
</cp:coreProperties>
</file>